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E7098" w14:textId="5CF67BFE" w:rsidR="00C51247" w:rsidRDefault="00E61F60" w:rsidP="00C51247">
      <w:pPr>
        <w:wordWrap w:val="0"/>
        <w:spacing w:beforeLines="100" w:before="350" w:afterLines="150" w:after="525" w:line="276" w:lineRule="auto"/>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令和７</w:t>
      </w:r>
      <w:r w:rsidR="00C51247">
        <w:rPr>
          <w:rFonts w:ascii="ＭＳ Ｐゴシック" w:eastAsia="ＭＳ Ｐゴシック" w:hAnsi="ＭＳ Ｐゴシック" w:hint="eastAsia"/>
          <w:sz w:val="24"/>
          <w:szCs w:val="24"/>
        </w:rPr>
        <w:t>年</w:t>
      </w:r>
      <w:r>
        <w:rPr>
          <w:rFonts w:ascii="ＭＳ Ｐゴシック" w:eastAsia="ＭＳ Ｐゴシック" w:hAnsi="ＭＳ Ｐゴシック" w:hint="eastAsia"/>
          <w:sz w:val="24"/>
          <w:szCs w:val="24"/>
        </w:rPr>
        <w:t>４</w:t>
      </w:r>
      <w:r w:rsidR="00C51247">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２１</w:t>
      </w:r>
      <w:r w:rsidR="00C51247">
        <w:rPr>
          <w:rFonts w:ascii="ＭＳ Ｐゴシック" w:eastAsia="ＭＳ Ｐゴシック" w:hAnsi="ＭＳ Ｐゴシック" w:hint="eastAsia"/>
          <w:sz w:val="24"/>
          <w:szCs w:val="24"/>
        </w:rPr>
        <w:t>日高齢者福祉課長決裁</w:t>
      </w:r>
    </w:p>
    <w:p w14:paraId="636F4AD6" w14:textId="20748992" w:rsidR="00D557AF" w:rsidRPr="00302A81" w:rsidRDefault="00D557AF" w:rsidP="009337D0">
      <w:pPr>
        <w:spacing w:beforeLines="100" w:before="350" w:afterLines="150" w:after="525" w:line="276" w:lineRule="auto"/>
        <w:jc w:val="center"/>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埼玉県</w:t>
      </w:r>
      <w:r w:rsidR="002F7BB5">
        <w:rPr>
          <w:rFonts w:ascii="ＭＳ Ｐゴシック" w:eastAsia="ＭＳ Ｐゴシック" w:hAnsi="ＭＳ Ｐゴシック" w:hint="eastAsia"/>
          <w:sz w:val="24"/>
          <w:szCs w:val="24"/>
        </w:rPr>
        <w:t>地域密着型サービス</w:t>
      </w:r>
      <w:r>
        <w:rPr>
          <w:rFonts w:ascii="ＭＳ Ｐゴシック" w:eastAsia="ＭＳ Ｐゴシック" w:hAnsi="ＭＳ Ｐゴシック" w:hint="eastAsia"/>
          <w:sz w:val="24"/>
          <w:szCs w:val="24"/>
        </w:rPr>
        <w:t>の</w:t>
      </w:r>
      <w:r w:rsidRPr="00302A81">
        <w:rPr>
          <w:rFonts w:ascii="ＭＳ Ｐゴシック" w:eastAsia="ＭＳ Ｐゴシック" w:hAnsi="ＭＳ Ｐゴシック"/>
          <w:sz w:val="24"/>
          <w:szCs w:val="24"/>
        </w:rPr>
        <w:t>外部評価機関選定基準</w:t>
      </w:r>
    </w:p>
    <w:p w14:paraId="1BF149E9" w14:textId="1F1EEB11" w:rsidR="00D557AF" w:rsidRDefault="00D557AF" w:rsidP="009337D0">
      <w:p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hint="eastAsia"/>
          <w:sz w:val="24"/>
          <w:szCs w:val="24"/>
        </w:rPr>
        <w:t>評価機関の選定要件</w:t>
      </w:r>
      <w:r w:rsidR="00501E62">
        <w:rPr>
          <w:rFonts w:ascii="ＭＳ Ｐゴシック" w:eastAsia="ＭＳ Ｐゴシック" w:hAnsi="ＭＳ Ｐゴシック" w:hint="eastAsia"/>
          <w:sz w:val="24"/>
          <w:szCs w:val="24"/>
        </w:rPr>
        <w:t>（選定チェックリスト（別添１）により確認する。）</w:t>
      </w:r>
    </w:p>
    <w:p w14:paraId="7C76317E" w14:textId="77777777" w:rsidR="009337D0" w:rsidRPr="00E12B8D" w:rsidRDefault="009337D0" w:rsidP="009337D0">
      <w:pPr>
        <w:spacing w:after="49" w:line="276" w:lineRule="auto"/>
        <w:ind w:right="14"/>
        <w:rPr>
          <w:rFonts w:ascii="ＭＳ Ｐゴシック" w:eastAsia="ＭＳ Ｐゴシック" w:hAnsi="ＭＳ Ｐゴシック"/>
          <w:sz w:val="24"/>
          <w:szCs w:val="24"/>
        </w:rPr>
      </w:pPr>
    </w:p>
    <w:p w14:paraId="12AD2525" w14:textId="77777777" w:rsidR="00D557AF" w:rsidRPr="00DD2083" w:rsidRDefault="00D557AF" w:rsidP="009337D0">
      <w:pPr>
        <w:pStyle w:val="a9"/>
        <w:numPr>
          <w:ilvl w:val="0"/>
          <w:numId w:val="4"/>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sz w:val="24"/>
          <w:szCs w:val="24"/>
        </w:rPr>
        <w:t>法人格を有していること</w:t>
      </w:r>
      <w:r w:rsidRPr="00DD2083">
        <w:rPr>
          <w:rFonts w:ascii="ＭＳ Ｐゴシック" w:eastAsia="ＭＳ Ｐゴシック" w:hAnsi="ＭＳ Ｐゴシック" w:hint="eastAsia"/>
          <w:sz w:val="24"/>
          <w:szCs w:val="24"/>
        </w:rPr>
        <w:t>。</w:t>
      </w:r>
    </w:p>
    <w:p w14:paraId="1776CA72" w14:textId="77777777" w:rsidR="00D557AF" w:rsidRPr="00E12B8D" w:rsidRDefault="00D557AF" w:rsidP="009337D0">
      <w:pPr>
        <w:spacing w:after="49" w:line="276" w:lineRule="auto"/>
        <w:ind w:right="14"/>
        <w:rPr>
          <w:rFonts w:ascii="ＭＳ Ｐゴシック" w:eastAsia="ＭＳ Ｐゴシック" w:hAnsi="ＭＳ Ｐゴシック"/>
          <w:sz w:val="24"/>
          <w:szCs w:val="24"/>
        </w:rPr>
      </w:pPr>
    </w:p>
    <w:p w14:paraId="43412E43" w14:textId="77777777" w:rsidR="00D557AF" w:rsidRPr="00DD2083" w:rsidRDefault="00D557AF" w:rsidP="009337D0">
      <w:pPr>
        <w:pStyle w:val="a9"/>
        <w:numPr>
          <w:ilvl w:val="0"/>
          <w:numId w:val="4"/>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sz w:val="24"/>
          <w:szCs w:val="24"/>
        </w:rPr>
        <w:t>次の要件を満たす評価調査員を、必要数（</w:t>
      </w:r>
      <w:r w:rsidRPr="00DD2083">
        <w:rPr>
          <w:rFonts w:ascii="ＭＳ Ｐゴシック" w:eastAsia="ＭＳ Ｐゴシック" w:hAnsi="ＭＳ Ｐゴシック" w:hint="eastAsia"/>
          <w:sz w:val="24"/>
          <w:szCs w:val="24"/>
        </w:rPr>
        <w:t>4人以上</w:t>
      </w:r>
      <w:r w:rsidRPr="00DD2083">
        <w:rPr>
          <w:rFonts w:ascii="ＭＳ Ｐゴシック" w:eastAsia="ＭＳ Ｐゴシック" w:hAnsi="ＭＳ Ｐゴシック"/>
          <w:sz w:val="24"/>
          <w:szCs w:val="24"/>
        </w:rPr>
        <w:t xml:space="preserve">）確保していること。 </w:t>
      </w:r>
    </w:p>
    <w:p w14:paraId="369898AE" w14:textId="1CB25F04" w:rsidR="00D557AF" w:rsidRPr="00E12B8D" w:rsidRDefault="00D557AF" w:rsidP="009337D0">
      <w:p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hint="eastAsia"/>
          <w:sz w:val="24"/>
          <w:szCs w:val="24"/>
        </w:rPr>
        <w:t>（１）評価調査員</w:t>
      </w:r>
      <w:r w:rsidR="009337D0">
        <w:rPr>
          <w:rFonts w:ascii="ＭＳ Ｐゴシック" w:eastAsia="ＭＳ Ｐゴシック" w:hAnsi="ＭＳ Ｐゴシック" w:hint="eastAsia"/>
          <w:sz w:val="24"/>
          <w:szCs w:val="24"/>
        </w:rPr>
        <w:t>は、</w:t>
      </w:r>
      <w:r w:rsidR="0097789B">
        <w:rPr>
          <w:rFonts w:ascii="ＭＳ Ｐゴシック" w:eastAsia="ＭＳ Ｐゴシック" w:hAnsi="ＭＳ Ｐゴシック" w:hint="eastAsia"/>
          <w:sz w:val="24"/>
          <w:szCs w:val="24"/>
        </w:rPr>
        <w:t>次</w:t>
      </w:r>
      <w:r w:rsidR="009337D0">
        <w:rPr>
          <w:rFonts w:ascii="ＭＳ Ｐゴシック" w:eastAsia="ＭＳ Ｐゴシック" w:hAnsi="ＭＳ Ｐゴシック" w:hint="eastAsia"/>
          <w:sz w:val="24"/>
          <w:szCs w:val="24"/>
        </w:rPr>
        <w:t>のアまたはイを満たしていること。</w:t>
      </w:r>
      <w:r w:rsidRPr="00E12B8D">
        <w:rPr>
          <w:rFonts w:ascii="ＭＳ Ｐゴシック" w:eastAsia="ＭＳ Ｐゴシック" w:hAnsi="ＭＳ Ｐゴシック"/>
          <w:sz w:val="24"/>
          <w:szCs w:val="24"/>
        </w:rPr>
        <w:t xml:space="preserve"> </w:t>
      </w:r>
    </w:p>
    <w:p w14:paraId="17262AF9" w14:textId="77777777" w:rsidR="00D557AF" w:rsidRPr="00E12B8D" w:rsidRDefault="00D557AF" w:rsidP="009337D0">
      <w:pPr>
        <w:numPr>
          <w:ilvl w:val="0"/>
          <w:numId w:val="1"/>
        </w:num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sz w:val="24"/>
          <w:szCs w:val="24"/>
        </w:rPr>
        <w:t xml:space="preserve">県又は県知事が指定した研修機関(以下「指定研修機関」という。)が実施する評価調査員養成研修を修了している者 </w:t>
      </w:r>
    </w:p>
    <w:p w14:paraId="198FEA72" w14:textId="77C676DB" w:rsidR="00D557AF" w:rsidRPr="009337D0" w:rsidRDefault="00D557AF" w:rsidP="009337D0">
      <w:pPr>
        <w:numPr>
          <w:ilvl w:val="0"/>
          <w:numId w:val="1"/>
        </w:num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sz w:val="24"/>
          <w:szCs w:val="24"/>
        </w:rPr>
        <w:t xml:space="preserve">他の都道府県又は他の都道府県が指定する研修機関において実施された評価調査員養成研修を修了した者 </w:t>
      </w:r>
    </w:p>
    <w:p w14:paraId="4121DCDF" w14:textId="15155864" w:rsidR="00D557AF" w:rsidRPr="00E12B8D" w:rsidRDefault="00D557AF" w:rsidP="009337D0">
      <w:p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hint="eastAsia"/>
          <w:sz w:val="24"/>
          <w:szCs w:val="24"/>
        </w:rPr>
        <w:t>（２）</w:t>
      </w:r>
      <w:r w:rsidR="009337D0">
        <w:rPr>
          <w:rFonts w:ascii="ＭＳ Ｐゴシック" w:eastAsia="ＭＳ Ｐゴシック" w:hAnsi="ＭＳ Ｐゴシック" w:hint="eastAsia"/>
          <w:sz w:val="24"/>
          <w:szCs w:val="24"/>
        </w:rPr>
        <w:t>評価調査員は、</w:t>
      </w:r>
      <w:r w:rsidR="0097789B">
        <w:rPr>
          <w:rFonts w:ascii="ＭＳ Ｐゴシック" w:eastAsia="ＭＳ Ｐゴシック" w:hAnsi="ＭＳ Ｐゴシック" w:hint="eastAsia"/>
          <w:sz w:val="24"/>
          <w:szCs w:val="24"/>
        </w:rPr>
        <w:t>次</w:t>
      </w:r>
      <w:r w:rsidR="009337D0">
        <w:rPr>
          <w:rFonts w:ascii="ＭＳ Ｐゴシック" w:eastAsia="ＭＳ Ｐゴシック" w:hAnsi="ＭＳ Ｐゴシック" w:hint="eastAsia"/>
          <w:sz w:val="24"/>
          <w:szCs w:val="24"/>
        </w:rPr>
        <w:t>の①から③の</w:t>
      </w:r>
      <w:r w:rsidRPr="00E12B8D">
        <w:rPr>
          <w:rFonts w:ascii="ＭＳ Ｐゴシック" w:eastAsia="ＭＳ Ｐゴシック" w:hAnsi="ＭＳ Ｐゴシック" w:hint="eastAsia"/>
          <w:sz w:val="24"/>
          <w:szCs w:val="24"/>
        </w:rPr>
        <w:t>事由に該当しないこと。</w:t>
      </w:r>
      <w:r w:rsidRPr="00E12B8D">
        <w:rPr>
          <w:rFonts w:ascii="ＭＳ Ｐゴシック" w:eastAsia="ＭＳ Ｐゴシック" w:hAnsi="ＭＳ Ｐゴシック"/>
          <w:sz w:val="24"/>
          <w:szCs w:val="24"/>
        </w:rPr>
        <w:t xml:space="preserve"> </w:t>
      </w:r>
    </w:p>
    <w:p w14:paraId="4B233F76" w14:textId="326E05AE" w:rsidR="00D557AF" w:rsidRPr="009337D0" w:rsidRDefault="00D557AF" w:rsidP="009337D0">
      <w:pPr>
        <w:pStyle w:val="a9"/>
        <w:numPr>
          <w:ilvl w:val="0"/>
          <w:numId w:val="6"/>
        </w:numPr>
        <w:spacing w:after="49" w:line="276" w:lineRule="auto"/>
        <w:ind w:right="14"/>
        <w:rPr>
          <w:rFonts w:ascii="ＭＳ Ｐゴシック" w:eastAsia="ＭＳ Ｐゴシック" w:hAnsi="ＭＳ Ｐゴシック"/>
          <w:sz w:val="24"/>
          <w:szCs w:val="24"/>
        </w:rPr>
      </w:pPr>
      <w:r w:rsidRPr="009337D0">
        <w:rPr>
          <w:rFonts w:ascii="ＭＳ Ｐゴシック" w:eastAsia="ＭＳ Ｐゴシック" w:hAnsi="ＭＳ Ｐゴシック" w:hint="eastAsia"/>
          <w:sz w:val="24"/>
          <w:szCs w:val="24"/>
        </w:rPr>
        <w:t>認知症対応型共同生活介護</w:t>
      </w:r>
      <w:r w:rsidRPr="009337D0">
        <w:rPr>
          <w:rFonts w:ascii="ＭＳ Ｐゴシック" w:eastAsia="ＭＳ Ｐゴシック" w:hAnsi="ＭＳ Ｐゴシック"/>
          <w:sz w:val="24"/>
          <w:szCs w:val="24"/>
        </w:rPr>
        <w:t xml:space="preserve">事業所を運営している者 </w:t>
      </w:r>
    </w:p>
    <w:p w14:paraId="224673A7" w14:textId="6AE76090" w:rsidR="00D557AF" w:rsidRPr="009337D0" w:rsidRDefault="00D557AF" w:rsidP="009337D0">
      <w:pPr>
        <w:pStyle w:val="a9"/>
        <w:numPr>
          <w:ilvl w:val="0"/>
          <w:numId w:val="6"/>
        </w:numPr>
        <w:spacing w:after="49" w:line="276" w:lineRule="auto"/>
        <w:ind w:right="14"/>
        <w:rPr>
          <w:rFonts w:ascii="ＭＳ Ｐゴシック" w:eastAsia="ＭＳ Ｐゴシック" w:hAnsi="ＭＳ Ｐゴシック"/>
          <w:sz w:val="24"/>
          <w:szCs w:val="24"/>
        </w:rPr>
      </w:pPr>
      <w:r w:rsidRPr="009337D0">
        <w:rPr>
          <w:rFonts w:ascii="ＭＳ Ｐゴシック" w:eastAsia="ＭＳ Ｐゴシック" w:hAnsi="ＭＳ Ｐゴシック" w:hint="eastAsia"/>
          <w:sz w:val="24"/>
          <w:szCs w:val="24"/>
        </w:rPr>
        <w:t>認知症対応型共同生活介護</w:t>
      </w:r>
      <w:r w:rsidRPr="009337D0">
        <w:rPr>
          <w:rFonts w:ascii="ＭＳ Ｐゴシック" w:eastAsia="ＭＳ Ｐゴシック" w:hAnsi="ＭＳ Ｐゴシック"/>
          <w:sz w:val="24"/>
          <w:szCs w:val="24"/>
        </w:rPr>
        <w:t xml:space="preserve">事業所に勤務している者 </w:t>
      </w:r>
    </w:p>
    <w:p w14:paraId="35D37955" w14:textId="34C5FD06" w:rsidR="009337D0" w:rsidRPr="009337D0" w:rsidRDefault="00D557AF" w:rsidP="009337D0">
      <w:pPr>
        <w:pStyle w:val="a9"/>
        <w:numPr>
          <w:ilvl w:val="0"/>
          <w:numId w:val="6"/>
        </w:numPr>
        <w:spacing w:after="49" w:line="276" w:lineRule="auto"/>
        <w:ind w:right="14"/>
        <w:rPr>
          <w:rFonts w:ascii="ＭＳ Ｐゴシック" w:eastAsia="ＭＳ Ｐゴシック" w:hAnsi="ＭＳ Ｐゴシック"/>
          <w:sz w:val="24"/>
          <w:szCs w:val="24"/>
        </w:rPr>
      </w:pPr>
      <w:r w:rsidRPr="009337D0">
        <w:rPr>
          <w:rFonts w:ascii="ＭＳ Ｐゴシック" w:eastAsia="ＭＳ Ｐゴシック" w:hAnsi="ＭＳ Ｐゴシック" w:hint="eastAsia"/>
          <w:sz w:val="24"/>
          <w:szCs w:val="24"/>
        </w:rPr>
        <w:t>認知症対応型共同生活介護</w:t>
      </w:r>
      <w:r w:rsidRPr="009337D0">
        <w:rPr>
          <w:rFonts w:ascii="ＭＳ Ｐゴシック" w:eastAsia="ＭＳ Ｐゴシック" w:hAnsi="ＭＳ Ｐゴシック"/>
          <w:sz w:val="24"/>
          <w:szCs w:val="24"/>
        </w:rPr>
        <w:t>事業</w:t>
      </w:r>
      <w:r w:rsidRPr="009337D0">
        <w:rPr>
          <w:rFonts w:ascii="ＭＳ Ｐゴシック" w:eastAsia="ＭＳ Ｐゴシック" w:hAnsi="ＭＳ Ｐゴシック" w:hint="eastAsia"/>
          <w:sz w:val="24"/>
          <w:szCs w:val="24"/>
        </w:rPr>
        <w:t>者</w:t>
      </w:r>
      <w:r w:rsidRPr="009337D0">
        <w:rPr>
          <w:rFonts w:ascii="ＭＳ Ｐゴシック" w:eastAsia="ＭＳ Ｐゴシック" w:hAnsi="ＭＳ Ｐゴシック"/>
          <w:sz w:val="24"/>
          <w:szCs w:val="24"/>
        </w:rPr>
        <w:t xml:space="preserve">で組織される団体の役職員 </w:t>
      </w:r>
    </w:p>
    <w:p w14:paraId="4AD69766" w14:textId="3D425C15" w:rsidR="00D557AF" w:rsidRPr="00E12B8D" w:rsidRDefault="00D557AF" w:rsidP="009337D0">
      <w:p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hint="eastAsia"/>
          <w:sz w:val="24"/>
          <w:szCs w:val="24"/>
        </w:rPr>
        <w:t>なお、評価機関は、現に従事している評価調査員に対し、指定研修機関が実施するフォローアップ研修を受講させるよう努めなければならない。</w:t>
      </w:r>
      <w:r w:rsidRPr="00E12B8D">
        <w:rPr>
          <w:rFonts w:ascii="ＭＳ Ｐゴシック" w:eastAsia="ＭＳ Ｐゴシック" w:hAnsi="ＭＳ Ｐゴシック"/>
          <w:sz w:val="24"/>
          <w:szCs w:val="24"/>
        </w:rPr>
        <w:t xml:space="preserve"> </w:t>
      </w:r>
    </w:p>
    <w:p w14:paraId="257AF3A1" w14:textId="77777777" w:rsidR="00D557AF" w:rsidRPr="00E12B8D" w:rsidRDefault="00D557AF" w:rsidP="009337D0">
      <w:p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sz w:val="24"/>
          <w:szCs w:val="24"/>
        </w:rPr>
        <w:t xml:space="preserve"> </w:t>
      </w:r>
    </w:p>
    <w:p w14:paraId="78E13D94" w14:textId="1DC9A37E" w:rsidR="00D557AF" w:rsidRPr="00DD2083" w:rsidRDefault="0097789B" w:rsidP="009337D0">
      <w:pPr>
        <w:pStyle w:val="a9"/>
        <w:numPr>
          <w:ilvl w:val="0"/>
          <w:numId w:val="4"/>
        </w:numPr>
        <w:spacing w:after="49" w:line="276" w:lineRule="auto"/>
        <w:ind w:right="14"/>
        <w:contextualSpacing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次</w:t>
      </w:r>
      <w:r w:rsidR="009337D0">
        <w:rPr>
          <w:rFonts w:ascii="ＭＳ Ｐゴシック" w:eastAsia="ＭＳ Ｐゴシック" w:hAnsi="ＭＳ Ｐゴシック" w:hint="eastAsia"/>
          <w:sz w:val="24"/>
          <w:szCs w:val="24"/>
        </w:rPr>
        <w:t>の①から④</w:t>
      </w:r>
      <w:r w:rsidR="00D557AF" w:rsidRPr="00DD2083">
        <w:rPr>
          <w:rFonts w:ascii="ＭＳ Ｐゴシック" w:eastAsia="ＭＳ Ｐゴシック" w:hAnsi="ＭＳ Ｐゴシック"/>
          <w:sz w:val="24"/>
          <w:szCs w:val="24"/>
        </w:rPr>
        <w:t xml:space="preserve">の者を構成員とした評価審査委員会を設置していること。 </w:t>
      </w:r>
    </w:p>
    <w:p w14:paraId="74044BA7" w14:textId="77777777" w:rsidR="00D557AF" w:rsidRPr="00DD2083" w:rsidRDefault="00D557AF" w:rsidP="009337D0">
      <w:pPr>
        <w:pStyle w:val="a9"/>
        <w:numPr>
          <w:ilvl w:val="0"/>
          <w:numId w:val="7"/>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hint="eastAsia"/>
          <w:sz w:val="24"/>
          <w:szCs w:val="24"/>
        </w:rPr>
        <w:t>認知症介護に関する学識経験者</w:t>
      </w:r>
      <w:r w:rsidRPr="00DD2083">
        <w:rPr>
          <w:rFonts w:ascii="ＭＳ Ｐゴシック" w:eastAsia="ＭＳ Ｐゴシック" w:hAnsi="ＭＳ Ｐゴシック"/>
          <w:sz w:val="24"/>
          <w:szCs w:val="24"/>
        </w:rPr>
        <w:t xml:space="preserve"> </w:t>
      </w:r>
    </w:p>
    <w:p w14:paraId="63D72D4B" w14:textId="77777777" w:rsidR="00D557AF" w:rsidRPr="00DD2083" w:rsidRDefault="00D557AF" w:rsidP="009337D0">
      <w:pPr>
        <w:pStyle w:val="a9"/>
        <w:numPr>
          <w:ilvl w:val="0"/>
          <w:numId w:val="7"/>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hint="eastAsia"/>
          <w:sz w:val="24"/>
          <w:szCs w:val="24"/>
        </w:rPr>
        <w:t>認知症対応型共同生活介護事業者</w:t>
      </w:r>
      <w:r w:rsidRPr="00DD2083">
        <w:rPr>
          <w:rFonts w:ascii="ＭＳ Ｐゴシック" w:eastAsia="ＭＳ Ｐゴシック" w:hAnsi="ＭＳ Ｐゴシック"/>
          <w:sz w:val="24"/>
          <w:szCs w:val="24"/>
        </w:rPr>
        <w:t xml:space="preserve"> </w:t>
      </w:r>
    </w:p>
    <w:p w14:paraId="50F1782D" w14:textId="77777777" w:rsidR="00D557AF" w:rsidRPr="00DD2083" w:rsidRDefault="00D557AF" w:rsidP="009337D0">
      <w:pPr>
        <w:pStyle w:val="a9"/>
        <w:numPr>
          <w:ilvl w:val="0"/>
          <w:numId w:val="7"/>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hint="eastAsia"/>
          <w:sz w:val="24"/>
          <w:szCs w:val="24"/>
        </w:rPr>
        <w:t>認知症高齢者等の家族の代表者</w:t>
      </w:r>
      <w:r w:rsidRPr="00DD2083">
        <w:rPr>
          <w:rFonts w:ascii="ＭＳ Ｐゴシック" w:eastAsia="ＭＳ Ｐゴシック" w:hAnsi="ＭＳ Ｐゴシック"/>
          <w:sz w:val="24"/>
          <w:szCs w:val="24"/>
        </w:rPr>
        <w:t xml:space="preserve"> </w:t>
      </w:r>
    </w:p>
    <w:p w14:paraId="5A9C3FB2" w14:textId="77777777" w:rsidR="00D557AF" w:rsidRPr="00DD2083" w:rsidRDefault="00D557AF" w:rsidP="009337D0">
      <w:pPr>
        <w:pStyle w:val="a9"/>
        <w:numPr>
          <w:ilvl w:val="0"/>
          <w:numId w:val="7"/>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hint="eastAsia"/>
          <w:sz w:val="24"/>
          <w:szCs w:val="24"/>
        </w:rPr>
        <w:t>その他</w:t>
      </w:r>
      <w:r w:rsidRPr="00DD2083">
        <w:rPr>
          <w:rFonts w:ascii="ＭＳ Ｐゴシック" w:eastAsia="ＭＳ Ｐゴシック" w:hAnsi="ＭＳ Ｐゴシック"/>
          <w:sz w:val="24"/>
          <w:szCs w:val="24"/>
        </w:rPr>
        <w:t xml:space="preserve"> </w:t>
      </w:r>
    </w:p>
    <w:p w14:paraId="37447857" w14:textId="77777777" w:rsidR="00D557AF" w:rsidRPr="00E12B8D" w:rsidRDefault="00D557AF" w:rsidP="009337D0">
      <w:p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hint="eastAsia"/>
          <w:sz w:val="24"/>
          <w:szCs w:val="24"/>
        </w:rPr>
        <w:t>なお、評価審査委員会は、別紙１の６（４）の場合のほか、１年に１回を目途として定期的に開催され、評価事業について報告を受け、その内容について意見を述べ、評価事業の運営の適正化を図るものであること。</w:t>
      </w:r>
      <w:r w:rsidRPr="00E12B8D">
        <w:rPr>
          <w:rFonts w:ascii="ＭＳ Ｐゴシック" w:eastAsia="ＭＳ Ｐゴシック" w:hAnsi="ＭＳ Ｐゴシック"/>
          <w:sz w:val="24"/>
          <w:szCs w:val="24"/>
        </w:rPr>
        <w:t xml:space="preserve"> </w:t>
      </w:r>
    </w:p>
    <w:p w14:paraId="58C971ED" w14:textId="77777777" w:rsidR="00D557AF" w:rsidRPr="00E12B8D" w:rsidRDefault="00D557AF" w:rsidP="009337D0">
      <w:p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sz w:val="24"/>
          <w:szCs w:val="24"/>
        </w:rPr>
        <w:t xml:space="preserve"> </w:t>
      </w:r>
    </w:p>
    <w:p w14:paraId="43248683" w14:textId="77777777" w:rsidR="00D557AF" w:rsidRPr="00DD2083" w:rsidRDefault="00D557AF" w:rsidP="009337D0">
      <w:pPr>
        <w:pStyle w:val="a9"/>
        <w:numPr>
          <w:ilvl w:val="0"/>
          <w:numId w:val="4"/>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sz w:val="24"/>
          <w:szCs w:val="24"/>
        </w:rPr>
        <w:lastRenderedPageBreak/>
        <w:t>評価結果について、独立行政法人福祉医療機構が運営する「福祉保健医療情報ネットワーク</w:t>
      </w:r>
      <w:r w:rsidRPr="00DD2083">
        <w:rPr>
          <w:rFonts w:ascii="ＭＳ Ｐゴシック" w:eastAsia="ＭＳ Ｐゴシック" w:hAnsi="ＭＳ Ｐゴシック" w:hint="eastAsia"/>
          <w:sz w:val="24"/>
          <w:szCs w:val="24"/>
        </w:rPr>
        <w:t>システム（ＷＡＭＮＥＴ）」に掲載して公表すること。</w:t>
      </w:r>
    </w:p>
    <w:p w14:paraId="6B491B44" w14:textId="77777777" w:rsidR="00D557AF" w:rsidRPr="00E12B8D" w:rsidRDefault="00D557AF" w:rsidP="009337D0">
      <w:p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sz w:val="24"/>
          <w:szCs w:val="24"/>
        </w:rPr>
        <w:t xml:space="preserve">  また、当該手続を行う担当者が配置されていること。 </w:t>
      </w:r>
    </w:p>
    <w:p w14:paraId="6EA7EB13" w14:textId="77777777" w:rsidR="00D557AF" w:rsidRPr="00E12B8D" w:rsidRDefault="00D557AF" w:rsidP="009337D0">
      <w:p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sz w:val="24"/>
          <w:szCs w:val="24"/>
        </w:rPr>
        <w:t xml:space="preserve"> </w:t>
      </w:r>
    </w:p>
    <w:p w14:paraId="3AF21CFB" w14:textId="407E366A" w:rsidR="00D557AF" w:rsidRPr="00DD2083" w:rsidRDefault="00D557AF" w:rsidP="009337D0">
      <w:pPr>
        <w:pStyle w:val="a9"/>
        <w:numPr>
          <w:ilvl w:val="0"/>
          <w:numId w:val="4"/>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sz w:val="24"/>
          <w:szCs w:val="24"/>
        </w:rPr>
        <w:t>次</w:t>
      </w:r>
      <w:r w:rsidR="0097789B">
        <w:rPr>
          <w:rFonts w:ascii="ＭＳ Ｐゴシック" w:eastAsia="ＭＳ Ｐゴシック" w:hAnsi="ＭＳ Ｐゴシック" w:hint="eastAsia"/>
          <w:sz w:val="24"/>
          <w:szCs w:val="24"/>
        </w:rPr>
        <w:t>の①から③</w:t>
      </w:r>
      <w:r w:rsidRPr="00DD2083">
        <w:rPr>
          <w:rFonts w:ascii="ＭＳ Ｐゴシック" w:eastAsia="ＭＳ Ｐゴシック" w:hAnsi="ＭＳ Ｐゴシック"/>
          <w:sz w:val="24"/>
          <w:szCs w:val="24"/>
        </w:rPr>
        <w:t xml:space="preserve">に掲げる規程等を定め、それらに基づいて適切に業務が行われる体制となっていること。 </w:t>
      </w:r>
    </w:p>
    <w:p w14:paraId="754EA45E" w14:textId="641EA095" w:rsidR="00D557AF" w:rsidRPr="00E12B8D" w:rsidRDefault="00D557AF" w:rsidP="0097789B">
      <w:pPr>
        <w:numPr>
          <w:ilvl w:val="0"/>
          <w:numId w:val="9"/>
        </w:num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sz w:val="24"/>
          <w:szCs w:val="24"/>
        </w:rPr>
        <w:t>評価依頼の受付、評価手続、評価審査委員会の手続、WAM NETによる情報公表等を盛り込んだ外部評価実施要要領（</w:t>
      </w:r>
      <w:r w:rsidR="00206DAD">
        <w:rPr>
          <w:rFonts w:ascii="ＭＳ Ｐゴシック" w:eastAsia="ＭＳ Ｐゴシック" w:hAnsi="ＭＳ Ｐゴシック" w:hint="eastAsia"/>
          <w:sz w:val="24"/>
          <w:szCs w:val="24"/>
        </w:rPr>
        <w:t>参考資料１を参照</w:t>
      </w:r>
      <w:r w:rsidRPr="00E12B8D">
        <w:rPr>
          <w:rFonts w:ascii="ＭＳ Ｐゴシック" w:eastAsia="ＭＳ Ｐゴシック" w:hAnsi="ＭＳ Ｐゴシック"/>
          <w:sz w:val="24"/>
          <w:szCs w:val="24"/>
        </w:rPr>
        <w:t>）</w:t>
      </w:r>
    </w:p>
    <w:p w14:paraId="6504AC86" w14:textId="0E1E05D1" w:rsidR="00D557AF" w:rsidRPr="00E12B8D" w:rsidRDefault="00D557AF" w:rsidP="0097789B">
      <w:pPr>
        <w:numPr>
          <w:ilvl w:val="0"/>
          <w:numId w:val="9"/>
        </w:num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sz w:val="24"/>
          <w:szCs w:val="24"/>
        </w:rPr>
        <w:t>外部評価の実施に関し、評価を受けようとする事業者との間で締結する契約書（</w:t>
      </w:r>
      <w:r w:rsidR="00206DAD">
        <w:rPr>
          <w:rFonts w:ascii="ＭＳ Ｐゴシック" w:eastAsia="ＭＳ Ｐゴシック" w:hAnsi="ＭＳ Ｐゴシック" w:hint="eastAsia"/>
          <w:sz w:val="24"/>
          <w:szCs w:val="24"/>
        </w:rPr>
        <w:t>参考資料２を</w:t>
      </w:r>
      <w:r w:rsidRPr="00E12B8D">
        <w:rPr>
          <w:rFonts w:ascii="ＭＳ Ｐゴシック" w:eastAsia="ＭＳ Ｐゴシック" w:hAnsi="ＭＳ Ｐゴシック"/>
          <w:sz w:val="24"/>
          <w:szCs w:val="24"/>
        </w:rPr>
        <w:t>参照）</w:t>
      </w:r>
    </w:p>
    <w:p w14:paraId="7F5B6C9D" w14:textId="77777777" w:rsidR="00D557AF" w:rsidRPr="00E12B8D" w:rsidRDefault="00D557AF" w:rsidP="0097789B">
      <w:pPr>
        <w:numPr>
          <w:ilvl w:val="0"/>
          <w:numId w:val="9"/>
        </w:num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sz w:val="24"/>
          <w:szCs w:val="24"/>
        </w:rPr>
        <w:t>その他必要な事項</w:t>
      </w:r>
    </w:p>
    <w:p w14:paraId="7162BE5D" w14:textId="77777777" w:rsidR="00D557AF" w:rsidRPr="00E12B8D" w:rsidRDefault="00D557AF" w:rsidP="009337D0">
      <w:pPr>
        <w:spacing w:after="49" w:line="276" w:lineRule="auto"/>
        <w:ind w:right="14"/>
        <w:rPr>
          <w:rFonts w:ascii="ＭＳ Ｐゴシック" w:eastAsia="ＭＳ Ｐゴシック" w:hAnsi="ＭＳ Ｐゴシック"/>
          <w:sz w:val="24"/>
          <w:szCs w:val="24"/>
        </w:rPr>
      </w:pPr>
    </w:p>
    <w:p w14:paraId="742DF563" w14:textId="77777777" w:rsidR="00D557AF" w:rsidRPr="00DD2083" w:rsidRDefault="00D557AF" w:rsidP="009337D0">
      <w:pPr>
        <w:pStyle w:val="a9"/>
        <w:numPr>
          <w:ilvl w:val="0"/>
          <w:numId w:val="4"/>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hint="eastAsia"/>
          <w:sz w:val="24"/>
          <w:szCs w:val="24"/>
        </w:rPr>
        <w:t>評価手数料の額及び算出根拠は明確であること。</w:t>
      </w:r>
    </w:p>
    <w:p w14:paraId="222BBDB2" w14:textId="77777777" w:rsidR="00D557AF" w:rsidRDefault="00D557AF" w:rsidP="009337D0">
      <w:pPr>
        <w:spacing w:after="49" w:line="276" w:lineRule="auto"/>
        <w:ind w:right="14"/>
        <w:rPr>
          <w:rFonts w:ascii="ＭＳ Ｐゴシック" w:eastAsia="ＭＳ Ｐゴシック" w:hAnsi="ＭＳ Ｐゴシック"/>
          <w:sz w:val="24"/>
          <w:szCs w:val="24"/>
        </w:rPr>
      </w:pPr>
    </w:p>
    <w:p w14:paraId="03190A58" w14:textId="77777777" w:rsidR="00D557AF" w:rsidRPr="00DD2083" w:rsidRDefault="00D557AF" w:rsidP="009337D0">
      <w:pPr>
        <w:pStyle w:val="a9"/>
        <w:numPr>
          <w:ilvl w:val="0"/>
          <w:numId w:val="4"/>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hint="eastAsia"/>
          <w:sz w:val="24"/>
          <w:szCs w:val="24"/>
        </w:rPr>
        <w:t>毎年度、外部評価事業の経営状況の公表が可能であること。</w:t>
      </w:r>
    </w:p>
    <w:p w14:paraId="72AE79AE" w14:textId="77777777" w:rsidR="00D557AF" w:rsidRPr="00E12B8D" w:rsidRDefault="00D557AF" w:rsidP="009337D0">
      <w:pPr>
        <w:spacing w:after="49" w:line="276" w:lineRule="auto"/>
        <w:ind w:right="14"/>
        <w:rPr>
          <w:rFonts w:ascii="ＭＳ Ｐゴシック" w:eastAsia="ＭＳ Ｐゴシック" w:hAnsi="ＭＳ Ｐゴシック"/>
          <w:sz w:val="24"/>
          <w:szCs w:val="24"/>
        </w:rPr>
      </w:pPr>
    </w:p>
    <w:p w14:paraId="2A7EEC65" w14:textId="77777777" w:rsidR="00D557AF" w:rsidRPr="00DD2083" w:rsidRDefault="00D557AF" w:rsidP="009337D0">
      <w:pPr>
        <w:pStyle w:val="a9"/>
        <w:numPr>
          <w:ilvl w:val="0"/>
          <w:numId w:val="4"/>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sz w:val="24"/>
          <w:szCs w:val="24"/>
        </w:rPr>
        <w:t>埼玉県内</w:t>
      </w:r>
      <w:r>
        <w:rPr>
          <w:rFonts w:ascii="ＭＳ Ｐゴシック" w:eastAsia="ＭＳ Ｐゴシック" w:hAnsi="ＭＳ Ｐゴシック" w:hint="eastAsia"/>
          <w:sz w:val="24"/>
          <w:szCs w:val="24"/>
        </w:rPr>
        <w:t>全ての市町村で調査</w:t>
      </w:r>
      <w:r w:rsidRPr="00DD2083">
        <w:rPr>
          <w:rFonts w:ascii="ＭＳ Ｐゴシック" w:eastAsia="ＭＳ Ｐゴシック" w:hAnsi="ＭＳ Ｐゴシック"/>
          <w:sz w:val="24"/>
          <w:szCs w:val="24"/>
        </w:rPr>
        <w:t>が可能</w:t>
      </w:r>
      <w:r w:rsidRPr="00DD2083">
        <w:rPr>
          <w:rFonts w:ascii="ＭＳ Ｐゴシック" w:eastAsia="ＭＳ Ｐゴシック" w:hAnsi="ＭＳ Ｐゴシック" w:hint="eastAsia"/>
          <w:sz w:val="24"/>
          <w:szCs w:val="24"/>
        </w:rPr>
        <w:t>であること</w:t>
      </w:r>
      <w:r w:rsidRPr="00DD2083">
        <w:rPr>
          <w:rFonts w:ascii="ＭＳ Ｐゴシック" w:eastAsia="ＭＳ Ｐゴシック" w:hAnsi="ＭＳ Ｐゴシック"/>
          <w:sz w:val="24"/>
          <w:szCs w:val="24"/>
        </w:rPr>
        <w:t>。</w:t>
      </w:r>
    </w:p>
    <w:p w14:paraId="623FA38C" w14:textId="77777777" w:rsidR="00D557AF" w:rsidRPr="00E12B8D" w:rsidRDefault="00D557AF" w:rsidP="009337D0">
      <w:p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sz w:val="24"/>
          <w:szCs w:val="24"/>
        </w:rPr>
        <w:t xml:space="preserve"> </w:t>
      </w:r>
    </w:p>
    <w:p w14:paraId="3E722F4A" w14:textId="299F2E3F" w:rsidR="00D557AF" w:rsidRPr="00DD2083" w:rsidRDefault="00D557AF" w:rsidP="009337D0">
      <w:pPr>
        <w:pStyle w:val="a9"/>
        <w:numPr>
          <w:ilvl w:val="0"/>
          <w:numId w:val="4"/>
        </w:numPr>
        <w:spacing w:after="49" w:line="276" w:lineRule="auto"/>
        <w:ind w:right="14"/>
        <w:contextualSpacing w:val="0"/>
        <w:rPr>
          <w:rFonts w:ascii="ＭＳ Ｐゴシック" w:eastAsia="ＭＳ Ｐゴシック" w:hAnsi="ＭＳ Ｐゴシック"/>
          <w:sz w:val="24"/>
          <w:szCs w:val="24"/>
        </w:rPr>
      </w:pPr>
      <w:r w:rsidRPr="00DD2083">
        <w:rPr>
          <w:rFonts w:ascii="ＭＳ Ｐゴシック" w:eastAsia="ＭＳ Ｐゴシック" w:hAnsi="ＭＳ Ｐゴシック"/>
          <w:sz w:val="24"/>
          <w:szCs w:val="24"/>
        </w:rPr>
        <w:t>次の</w:t>
      </w:r>
      <w:r w:rsidR="0097789B">
        <w:rPr>
          <w:rFonts w:ascii="ＭＳ Ｐゴシック" w:eastAsia="ＭＳ Ｐゴシック" w:hAnsi="ＭＳ Ｐゴシック" w:hint="eastAsia"/>
          <w:sz w:val="24"/>
          <w:szCs w:val="24"/>
        </w:rPr>
        <w:t>①から④の</w:t>
      </w:r>
      <w:r w:rsidRPr="00DD2083">
        <w:rPr>
          <w:rFonts w:ascii="ＭＳ Ｐゴシック" w:eastAsia="ＭＳ Ｐゴシック" w:hAnsi="ＭＳ Ｐゴシック"/>
          <w:sz w:val="24"/>
          <w:szCs w:val="24"/>
        </w:rPr>
        <w:t xml:space="preserve">事由に該当しないこと。 </w:t>
      </w:r>
    </w:p>
    <w:p w14:paraId="3D8D0645" w14:textId="77777777" w:rsidR="00D557AF" w:rsidRPr="00E12B8D" w:rsidRDefault="00D557AF" w:rsidP="009337D0">
      <w:pPr>
        <w:numPr>
          <w:ilvl w:val="0"/>
          <w:numId w:val="8"/>
        </w:num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hint="eastAsia"/>
          <w:sz w:val="24"/>
          <w:szCs w:val="24"/>
        </w:rPr>
        <w:t>当該法人が自ら</w:t>
      </w:r>
      <w:r>
        <w:rPr>
          <w:rFonts w:ascii="ＭＳ Ｐゴシック" w:eastAsia="ＭＳ Ｐゴシック" w:hAnsi="ＭＳ Ｐゴシック" w:hint="eastAsia"/>
          <w:sz w:val="24"/>
          <w:szCs w:val="24"/>
        </w:rPr>
        <w:t>認知症対応型共同生活介護</w:t>
      </w:r>
      <w:r w:rsidRPr="00E12B8D">
        <w:rPr>
          <w:rFonts w:ascii="ＭＳ Ｐゴシック" w:eastAsia="ＭＳ Ｐゴシック" w:hAnsi="ＭＳ Ｐゴシック" w:hint="eastAsia"/>
          <w:sz w:val="24"/>
          <w:szCs w:val="24"/>
        </w:rPr>
        <w:t>事業所を設置・運営していること。</w:t>
      </w:r>
      <w:r w:rsidRPr="00E12B8D">
        <w:rPr>
          <w:rFonts w:ascii="ＭＳ Ｐゴシック" w:eastAsia="ＭＳ Ｐゴシック" w:hAnsi="ＭＳ Ｐゴシック"/>
          <w:sz w:val="24"/>
          <w:szCs w:val="24"/>
        </w:rPr>
        <w:t xml:space="preserve"> </w:t>
      </w:r>
    </w:p>
    <w:p w14:paraId="66365D7B" w14:textId="77777777" w:rsidR="00D557AF" w:rsidRPr="00E12B8D" w:rsidRDefault="00D557AF" w:rsidP="009337D0">
      <w:pPr>
        <w:numPr>
          <w:ilvl w:val="0"/>
          <w:numId w:val="8"/>
        </w:num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hint="eastAsia"/>
          <w:sz w:val="24"/>
          <w:szCs w:val="24"/>
        </w:rPr>
        <w:t>当該法人の理事会等の構成員の多数が、</w:t>
      </w:r>
      <w:r>
        <w:rPr>
          <w:rFonts w:ascii="ＭＳ Ｐゴシック" w:eastAsia="ＭＳ Ｐゴシック" w:hAnsi="ＭＳ Ｐゴシック" w:hint="eastAsia"/>
          <w:sz w:val="24"/>
          <w:szCs w:val="24"/>
        </w:rPr>
        <w:t>認知症対応型共同生活介護</w:t>
      </w:r>
      <w:r w:rsidRPr="00E12B8D">
        <w:rPr>
          <w:rFonts w:ascii="ＭＳ Ｐゴシック" w:eastAsia="ＭＳ Ｐゴシック" w:hAnsi="ＭＳ Ｐゴシック" w:hint="eastAsia"/>
          <w:sz w:val="24"/>
          <w:szCs w:val="24"/>
        </w:rPr>
        <w:t>事業者又は</w:t>
      </w:r>
      <w:r>
        <w:rPr>
          <w:rFonts w:ascii="ＭＳ Ｐゴシック" w:eastAsia="ＭＳ Ｐゴシック" w:hAnsi="ＭＳ Ｐゴシック" w:hint="eastAsia"/>
          <w:sz w:val="24"/>
          <w:szCs w:val="24"/>
        </w:rPr>
        <w:t>認知症対応型共同生活介護事業所</w:t>
      </w:r>
      <w:r w:rsidRPr="00E12B8D">
        <w:rPr>
          <w:rFonts w:ascii="ＭＳ Ｐゴシック" w:eastAsia="ＭＳ Ｐゴシック" w:hAnsi="ＭＳ Ｐゴシック" w:hint="eastAsia"/>
          <w:sz w:val="24"/>
          <w:szCs w:val="24"/>
        </w:rPr>
        <w:t>の従業者によって占められていること。</w:t>
      </w:r>
      <w:r w:rsidRPr="00E12B8D">
        <w:rPr>
          <w:rFonts w:ascii="ＭＳ Ｐゴシック" w:eastAsia="ＭＳ Ｐゴシック" w:hAnsi="ＭＳ Ｐゴシック"/>
          <w:sz w:val="24"/>
          <w:szCs w:val="24"/>
        </w:rPr>
        <w:t xml:space="preserve"> </w:t>
      </w:r>
    </w:p>
    <w:p w14:paraId="4EAD1E69" w14:textId="77777777" w:rsidR="00D557AF" w:rsidRPr="00E12B8D" w:rsidRDefault="00D557AF" w:rsidP="009337D0">
      <w:pPr>
        <w:numPr>
          <w:ilvl w:val="0"/>
          <w:numId w:val="8"/>
        </w:num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hint="eastAsia"/>
          <w:sz w:val="24"/>
          <w:szCs w:val="24"/>
        </w:rPr>
        <w:t>外部評価を行う上で、十分な資金計画が立てられていないなど、安定的な事業運営の可能性に疑義があること。</w:t>
      </w:r>
      <w:r w:rsidRPr="00E12B8D">
        <w:rPr>
          <w:rFonts w:ascii="ＭＳ Ｐゴシック" w:eastAsia="ＭＳ Ｐゴシック" w:hAnsi="ＭＳ Ｐゴシック"/>
          <w:sz w:val="24"/>
          <w:szCs w:val="24"/>
        </w:rPr>
        <w:t xml:space="preserve"> </w:t>
      </w:r>
    </w:p>
    <w:p w14:paraId="62747D1B" w14:textId="77777777" w:rsidR="00D557AF" w:rsidRPr="00E12B8D" w:rsidRDefault="00D557AF" w:rsidP="009337D0">
      <w:pPr>
        <w:numPr>
          <w:ilvl w:val="0"/>
          <w:numId w:val="8"/>
        </w:numPr>
        <w:spacing w:after="49" w:line="276" w:lineRule="auto"/>
        <w:ind w:right="14"/>
        <w:rPr>
          <w:rFonts w:ascii="ＭＳ Ｐゴシック" w:eastAsia="ＭＳ Ｐゴシック" w:hAnsi="ＭＳ Ｐゴシック"/>
          <w:sz w:val="24"/>
          <w:szCs w:val="24"/>
        </w:rPr>
      </w:pPr>
      <w:r w:rsidRPr="00E12B8D">
        <w:rPr>
          <w:rFonts w:ascii="ＭＳ Ｐゴシック" w:eastAsia="ＭＳ Ｐゴシック" w:hAnsi="ＭＳ Ｐゴシック" w:hint="eastAsia"/>
          <w:sz w:val="24"/>
          <w:szCs w:val="24"/>
        </w:rPr>
        <w:t>その他県が不適当と認めること。</w:t>
      </w:r>
      <w:r w:rsidRPr="00E12B8D">
        <w:rPr>
          <w:rFonts w:ascii="ＭＳ Ｐゴシック" w:eastAsia="ＭＳ Ｐゴシック" w:hAnsi="ＭＳ Ｐゴシック"/>
          <w:sz w:val="24"/>
          <w:szCs w:val="24"/>
        </w:rPr>
        <w:t xml:space="preserve"> </w:t>
      </w:r>
    </w:p>
    <w:p w14:paraId="29F06248" w14:textId="77777777" w:rsidR="00D557AF" w:rsidRDefault="00D557AF" w:rsidP="009337D0">
      <w:pPr>
        <w:spacing w:after="49" w:line="276" w:lineRule="auto"/>
        <w:ind w:right="14"/>
        <w:rPr>
          <w:rFonts w:ascii="ＭＳ Ｐゴシック" w:eastAsia="ＭＳ Ｐゴシック" w:hAnsi="ＭＳ Ｐゴシック"/>
          <w:sz w:val="24"/>
          <w:szCs w:val="24"/>
        </w:rPr>
      </w:pPr>
    </w:p>
    <w:p w14:paraId="05F72619" w14:textId="77777777" w:rsidR="00D557AF" w:rsidRPr="00302A81" w:rsidRDefault="00D557AF" w:rsidP="009337D0">
      <w:pPr>
        <w:spacing w:after="49" w:line="276" w:lineRule="auto"/>
        <w:ind w:right="14"/>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附則</w:t>
      </w:r>
    </w:p>
    <w:p w14:paraId="757D3A90" w14:textId="386DEB1D" w:rsidR="00D557AF" w:rsidRPr="00302A81" w:rsidRDefault="00D557AF" w:rsidP="009337D0">
      <w:pPr>
        <w:spacing w:line="276" w:lineRule="auto"/>
        <w:ind w:leftChars="100" w:left="247"/>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この</w:t>
      </w:r>
      <w:r w:rsidR="00E62804">
        <w:rPr>
          <w:rFonts w:ascii="ＭＳ Ｐゴシック" w:eastAsia="ＭＳ Ｐゴシック" w:hAnsi="ＭＳ Ｐゴシック" w:hint="eastAsia"/>
          <w:sz w:val="24"/>
          <w:szCs w:val="24"/>
        </w:rPr>
        <w:t>基準</w:t>
      </w:r>
      <w:r w:rsidRPr="00302A81">
        <w:rPr>
          <w:rFonts w:ascii="ＭＳ Ｐゴシック" w:eastAsia="ＭＳ Ｐゴシック" w:hAnsi="ＭＳ Ｐゴシック"/>
          <w:sz w:val="24"/>
          <w:szCs w:val="24"/>
        </w:rPr>
        <w:t>は、</w:t>
      </w:r>
      <w:r w:rsidRPr="00302A81">
        <w:rPr>
          <w:rFonts w:ascii="ＭＳ Ｐゴシック" w:eastAsia="ＭＳ Ｐゴシック" w:hAnsi="ＭＳ Ｐゴシック" w:hint="eastAsia"/>
          <w:sz w:val="24"/>
          <w:szCs w:val="24"/>
        </w:rPr>
        <w:t>令和７</w:t>
      </w:r>
      <w:r w:rsidRPr="00302A81">
        <w:rPr>
          <w:rFonts w:ascii="ＭＳ Ｐゴシック" w:eastAsia="ＭＳ Ｐゴシック" w:hAnsi="ＭＳ Ｐゴシック"/>
          <w:sz w:val="24"/>
          <w:szCs w:val="24"/>
        </w:rPr>
        <w:t>年</w:t>
      </w:r>
      <w:r w:rsidR="00E61F60">
        <w:rPr>
          <w:rFonts w:ascii="ＭＳ Ｐゴシック" w:eastAsia="ＭＳ Ｐゴシック" w:hAnsi="ＭＳ Ｐゴシック" w:hint="eastAsia"/>
          <w:sz w:val="24"/>
          <w:szCs w:val="24"/>
        </w:rPr>
        <w:t>４</w:t>
      </w:r>
      <w:r w:rsidRPr="00302A81">
        <w:rPr>
          <w:rFonts w:ascii="ＭＳ Ｐゴシック" w:eastAsia="ＭＳ Ｐゴシック" w:hAnsi="ＭＳ Ｐゴシック"/>
          <w:sz w:val="24"/>
          <w:szCs w:val="24"/>
        </w:rPr>
        <w:t>月</w:t>
      </w:r>
      <w:r w:rsidR="00E61F60">
        <w:rPr>
          <w:rFonts w:ascii="ＭＳ Ｐゴシック" w:eastAsia="ＭＳ Ｐゴシック" w:hAnsi="ＭＳ Ｐゴシック" w:hint="eastAsia"/>
          <w:sz w:val="24"/>
          <w:szCs w:val="24"/>
        </w:rPr>
        <w:t>２１</w:t>
      </w:r>
      <w:r w:rsidRPr="00302A81">
        <w:rPr>
          <w:rFonts w:ascii="ＭＳ Ｐゴシック" w:eastAsia="ＭＳ Ｐゴシック" w:hAnsi="ＭＳ Ｐゴシック"/>
          <w:sz w:val="24"/>
          <w:szCs w:val="24"/>
        </w:rPr>
        <w:t>日から適用する。</w:t>
      </w:r>
    </w:p>
    <w:p w14:paraId="213F311E" w14:textId="1B533B45" w:rsidR="0040052A" w:rsidRDefault="0040052A" w:rsidP="00D557AF"/>
    <w:sectPr w:rsidR="0040052A" w:rsidSect="00DA2454">
      <w:pgSz w:w="11906" w:h="16838" w:code="9"/>
      <w:pgMar w:top="1531" w:right="1134" w:bottom="1531" w:left="1134" w:header="851" w:footer="992" w:gutter="0"/>
      <w:cols w:space="425"/>
      <w:docGrid w:type="linesAndChars" w:linePitch="350"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E3A3A" w14:textId="77777777" w:rsidR="008375C5" w:rsidRDefault="008375C5" w:rsidP="00443E80">
      <w:r>
        <w:separator/>
      </w:r>
    </w:p>
  </w:endnote>
  <w:endnote w:type="continuationSeparator" w:id="0">
    <w:p w14:paraId="0E07164E" w14:textId="77777777" w:rsidR="008375C5" w:rsidRDefault="008375C5" w:rsidP="0044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EF5AB" w14:textId="77777777" w:rsidR="008375C5" w:rsidRDefault="008375C5" w:rsidP="00443E80">
      <w:r>
        <w:separator/>
      </w:r>
    </w:p>
  </w:footnote>
  <w:footnote w:type="continuationSeparator" w:id="0">
    <w:p w14:paraId="7E2467B0" w14:textId="77777777" w:rsidR="008375C5" w:rsidRDefault="008375C5" w:rsidP="00443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371C"/>
    <w:multiLevelType w:val="hybridMultilevel"/>
    <w:tmpl w:val="BBA0A302"/>
    <w:lvl w:ilvl="0" w:tplc="EBBAD952">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5B64FB"/>
    <w:multiLevelType w:val="hybridMultilevel"/>
    <w:tmpl w:val="B5CCCD0A"/>
    <w:lvl w:ilvl="0" w:tplc="04090011">
      <w:start w:val="1"/>
      <w:numFmt w:val="decimalEnclosedCircle"/>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 w15:restartNumberingAfterBreak="0">
    <w:nsid w:val="1FEF3FC1"/>
    <w:multiLevelType w:val="hybridMultilevel"/>
    <w:tmpl w:val="5A96CA1A"/>
    <w:lvl w:ilvl="0" w:tplc="04090011">
      <w:start w:val="1"/>
      <w:numFmt w:val="decimalEnclosedCircle"/>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31914F80"/>
    <w:multiLevelType w:val="hybridMultilevel"/>
    <w:tmpl w:val="F3DCD428"/>
    <w:lvl w:ilvl="0" w:tplc="04090011">
      <w:start w:val="1"/>
      <w:numFmt w:val="decimalEnclosedCircle"/>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 w15:restartNumberingAfterBreak="0">
    <w:nsid w:val="3BE871B8"/>
    <w:multiLevelType w:val="hybridMultilevel"/>
    <w:tmpl w:val="C074AD20"/>
    <w:lvl w:ilvl="0" w:tplc="EBBAD952">
      <w:start w:val="1"/>
      <w:numFmt w:val="aiueoFullWidth"/>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4592EF5"/>
    <w:multiLevelType w:val="hybridMultilevel"/>
    <w:tmpl w:val="4BD8FF9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6303B30"/>
    <w:multiLevelType w:val="hybridMultilevel"/>
    <w:tmpl w:val="D9BCA36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6D0658C3"/>
    <w:multiLevelType w:val="hybridMultilevel"/>
    <w:tmpl w:val="F53EF6D0"/>
    <w:lvl w:ilvl="0" w:tplc="EBBAD952">
      <w:start w:val="1"/>
      <w:numFmt w:val="aiueoFullWidth"/>
      <w:lvlText w:val="%1"/>
      <w:lvlJc w:val="left"/>
      <w:pPr>
        <w:ind w:left="980" w:hanging="440"/>
      </w:pPr>
      <w:rPr>
        <w:rFonts w:hint="eastAsia"/>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8" w15:restartNumberingAfterBreak="0">
    <w:nsid w:val="789C4CCB"/>
    <w:multiLevelType w:val="hybridMultilevel"/>
    <w:tmpl w:val="763EA004"/>
    <w:lvl w:ilvl="0" w:tplc="EBBAD952">
      <w:start w:val="1"/>
      <w:numFmt w:val="aiueoFullWidth"/>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12503842">
    <w:abstractNumId w:val="7"/>
  </w:num>
  <w:num w:numId="2" w16cid:durableId="1894580948">
    <w:abstractNumId w:val="4"/>
  </w:num>
  <w:num w:numId="3" w16cid:durableId="699554427">
    <w:abstractNumId w:val="8"/>
  </w:num>
  <w:num w:numId="4" w16cid:durableId="1280067850">
    <w:abstractNumId w:val="5"/>
  </w:num>
  <w:num w:numId="5" w16cid:durableId="516503135">
    <w:abstractNumId w:val="0"/>
  </w:num>
  <w:num w:numId="6" w16cid:durableId="1346205996">
    <w:abstractNumId w:val="6"/>
  </w:num>
  <w:num w:numId="7" w16cid:durableId="412972683">
    <w:abstractNumId w:val="3"/>
  </w:num>
  <w:num w:numId="8" w16cid:durableId="2124957991">
    <w:abstractNumId w:val="2"/>
  </w:num>
  <w:num w:numId="9" w16cid:durableId="1022051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AF"/>
    <w:rsid w:val="00052814"/>
    <w:rsid w:val="00085C9C"/>
    <w:rsid w:val="000B188B"/>
    <w:rsid w:val="00146582"/>
    <w:rsid w:val="0017568B"/>
    <w:rsid w:val="00206DAD"/>
    <w:rsid w:val="002F7BB5"/>
    <w:rsid w:val="00321D75"/>
    <w:rsid w:val="00330EF3"/>
    <w:rsid w:val="00343AEF"/>
    <w:rsid w:val="0039377C"/>
    <w:rsid w:val="0040052A"/>
    <w:rsid w:val="00443E80"/>
    <w:rsid w:val="00481A06"/>
    <w:rsid w:val="00501E62"/>
    <w:rsid w:val="00504F53"/>
    <w:rsid w:val="00592F82"/>
    <w:rsid w:val="005C66F2"/>
    <w:rsid w:val="00680A33"/>
    <w:rsid w:val="00692515"/>
    <w:rsid w:val="006A7B92"/>
    <w:rsid w:val="00703349"/>
    <w:rsid w:val="00725D96"/>
    <w:rsid w:val="00792186"/>
    <w:rsid w:val="00816AC2"/>
    <w:rsid w:val="008236CB"/>
    <w:rsid w:val="00834122"/>
    <w:rsid w:val="008375C5"/>
    <w:rsid w:val="008F0F83"/>
    <w:rsid w:val="009337D0"/>
    <w:rsid w:val="0097789B"/>
    <w:rsid w:val="00BD5328"/>
    <w:rsid w:val="00C51247"/>
    <w:rsid w:val="00D557AF"/>
    <w:rsid w:val="00D96ABD"/>
    <w:rsid w:val="00DA2454"/>
    <w:rsid w:val="00E61F60"/>
    <w:rsid w:val="00E62804"/>
    <w:rsid w:val="00E83165"/>
    <w:rsid w:val="00F55F49"/>
    <w:rsid w:val="00FD3DA2"/>
    <w:rsid w:val="00FD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E295B"/>
  <w15:chartTrackingRefBased/>
  <w15:docId w15:val="{DFABA5D2-AA68-4BCD-90C1-0A355A7C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7AF"/>
    <w:pPr>
      <w:widowControl w:val="0"/>
      <w:jc w:val="both"/>
    </w:pPr>
    <w:rPr>
      <w:rFonts w:ascii="ＭＳ 明朝" w:eastAsia="ＭＳ 明朝"/>
    </w:rPr>
  </w:style>
  <w:style w:type="paragraph" w:styleId="1">
    <w:name w:val="heading 1"/>
    <w:basedOn w:val="a"/>
    <w:next w:val="a"/>
    <w:link w:val="10"/>
    <w:uiPriority w:val="9"/>
    <w:qFormat/>
    <w:rsid w:val="00D557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57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57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57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57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57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57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57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57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57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57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57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57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57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57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57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57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57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57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5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7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5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7AF"/>
    <w:pPr>
      <w:spacing w:before="160" w:after="160"/>
      <w:jc w:val="center"/>
    </w:pPr>
    <w:rPr>
      <w:i/>
      <w:iCs/>
      <w:color w:val="404040" w:themeColor="text1" w:themeTint="BF"/>
    </w:rPr>
  </w:style>
  <w:style w:type="character" w:customStyle="1" w:styleId="a8">
    <w:name w:val="引用文 (文字)"/>
    <w:basedOn w:val="a0"/>
    <w:link w:val="a7"/>
    <w:uiPriority w:val="29"/>
    <w:rsid w:val="00D557AF"/>
    <w:rPr>
      <w:i/>
      <w:iCs/>
      <w:color w:val="404040" w:themeColor="text1" w:themeTint="BF"/>
    </w:rPr>
  </w:style>
  <w:style w:type="paragraph" w:styleId="a9">
    <w:name w:val="List Paragraph"/>
    <w:basedOn w:val="a"/>
    <w:uiPriority w:val="34"/>
    <w:qFormat/>
    <w:rsid w:val="00D557AF"/>
    <w:pPr>
      <w:ind w:left="720"/>
      <w:contextualSpacing/>
    </w:pPr>
  </w:style>
  <w:style w:type="character" w:styleId="21">
    <w:name w:val="Intense Emphasis"/>
    <w:basedOn w:val="a0"/>
    <w:uiPriority w:val="21"/>
    <w:qFormat/>
    <w:rsid w:val="00D557AF"/>
    <w:rPr>
      <w:i/>
      <w:iCs/>
      <w:color w:val="0F4761" w:themeColor="accent1" w:themeShade="BF"/>
    </w:rPr>
  </w:style>
  <w:style w:type="paragraph" w:styleId="22">
    <w:name w:val="Intense Quote"/>
    <w:basedOn w:val="a"/>
    <w:next w:val="a"/>
    <w:link w:val="23"/>
    <w:uiPriority w:val="30"/>
    <w:qFormat/>
    <w:rsid w:val="00D55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57AF"/>
    <w:rPr>
      <w:i/>
      <w:iCs/>
      <w:color w:val="0F4761" w:themeColor="accent1" w:themeShade="BF"/>
    </w:rPr>
  </w:style>
  <w:style w:type="character" w:styleId="24">
    <w:name w:val="Intense Reference"/>
    <w:basedOn w:val="a0"/>
    <w:uiPriority w:val="32"/>
    <w:qFormat/>
    <w:rsid w:val="00D557AF"/>
    <w:rPr>
      <w:b/>
      <w:bCs/>
      <w:smallCaps/>
      <w:color w:val="0F4761" w:themeColor="accent1" w:themeShade="BF"/>
      <w:spacing w:val="5"/>
    </w:rPr>
  </w:style>
  <w:style w:type="paragraph" w:styleId="aa">
    <w:name w:val="header"/>
    <w:basedOn w:val="a"/>
    <w:link w:val="ab"/>
    <w:uiPriority w:val="99"/>
    <w:unhideWhenUsed/>
    <w:rsid w:val="00443E80"/>
    <w:pPr>
      <w:tabs>
        <w:tab w:val="center" w:pos="4252"/>
        <w:tab w:val="right" w:pos="8504"/>
      </w:tabs>
      <w:snapToGrid w:val="0"/>
    </w:pPr>
  </w:style>
  <w:style w:type="character" w:customStyle="1" w:styleId="ab">
    <w:name w:val="ヘッダー (文字)"/>
    <w:basedOn w:val="a0"/>
    <w:link w:val="aa"/>
    <w:uiPriority w:val="99"/>
    <w:rsid w:val="00443E80"/>
    <w:rPr>
      <w:rFonts w:ascii="ＭＳ 明朝" w:eastAsia="ＭＳ 明朝"/>
    </w:rPr>
  </w:style>
  <w:style w:type="paragraph" w:styleId="ac">
    <w:name w:val="footer"/>
    <w:basedOn w:val="a"/>
    <w:link w:val="ad"/>
    <w:uiPriority w:val="99"/>
    <w:unhideWhenUsed/>
    <w:rsid w:val="00443E80"/>
    <w:pPr>
      <w:tabs>
        <w:tab w:val="center" w:pos="4252"/>
        <w:tab w:val="right" w:pos="8504"/>
      </w:tabs>
      <w:snapToGrid w:val="0"/>
    </w:pPr>
  </w:style>
  <w:style w:type="character" w:customStyle="1" w:styleId="ad">
    <w:name w:val="フッター (文字)"/>
    <w:basedOn w:val="a0"/>
    <w:link w:val="ac"/>
    <w:uiPriority w:val="99"/>
    <w:rsid w:val="00443E8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辰田 歩（高齢者福祉課）</dc:creator>
  <cp:keywords/>
  <dc:description/>
  <cp:lastModifiedBy>辰田 歩（高齢者福祉課）</cp:lastModifiedBy>
  <cp:revision>12</cp:revision>
  <dcterms:created xsi:type="dcterms:W3CDTF">2025-02-28T08:43:00Z</dcterms:created>
  <dcterms:modified xsi:type="dcterms:W3CDTF">2025-07-17T12:14:00Z</dcterms:modified>
</cp:coreProperties>
</file>