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48" w:rsidRPr="00001A59" w:rsidRDefault="00162448" w:rsidP="00162448">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r w:rsidRPr="00001A59">
        <w:rPr>
          <w:rFonts w:ascii="ＭＳ ゴシック" w:eastAsia="ＭＳ ゴシック" w:hAnsi="Times New Roman" w:cs="ＭＳ ゴシック" w:hint="eastAsia"/>
          <w:kern w:val="0"/>
          <w:sz w:val="24"/>
          <w:szCs w:val="24"/>
        </w:rPr>
        <w:t>別紙様式</w:t>
      </w:r>
      <w:r w:rsidR="00783BAB" w:rsidRPr="00001A59">
        <w:rPr>
          <w:rFonts w:ascii="ＭＳ ゴシック" w:eastAsia="ＭＳ ゴシック" w:hAnsi="Times New Roman" w:cs="ＭＳ ゴシック" w:hint="eastAsia"/>
          <w:kern w:val="0"/>
          <w:sz w:val="24"/>
          <w:szCs w:val="24"/>
        </w:rPr>
        <w:t>４</w:t>
      </w:r>
    </w:p>
    <w:p w:rsidR="00162448" w:rsidRPr="00001A59" w:rsidRDefault="00162448" w:rsidP="00162448">
      <w:pPr>
        <w:kinsoku w:val="0"/>
        <w:overflowPunct w:val="0"/>
        <w:autoSpaceDE w:val="0"/>
        <w:autoSpaceDN w:val="0"/>
        <w:adjustRightInd w:val="0"/>
        <w:spacing w:before="8" w:line="286" w:lineRule="auto"/>
        <w:jc w:val="left"/>
        <w:rPr>
          <w:rFonts w:ascii="ＭＳ ゴシック" w:eastAsia="ＭＳ ゴシック" w:hAnsi="Times New Roman" w:cs="ＭＳ ゴシック"/>
          <w:kern w:val="0"/>
          <w:sz w:val="28"/>
          <w:szCs w:val="28"/>
        </w:rPr>
      </w:pPr>
    </w:p>
    <w:p w:rsidR="00162448" w:rsidRPr="00001A59" w:rsidRDefault="00162448" w:rsidP="00162448">
      <w:pPr>
        <w:tabs>
          <w:tab w:val="left" w:pos="819"/>
        </w:tabs>
        <w:kinsoku w:val="0"/>
        <w:overflowPunct w:val="0"/>
        <w:autoSpaceDE w:val="0"/>
        <w:autoSpaceDN w:val="0"/>
        <w:adjustRightInd w:val="0"/>
        <w:spacing w:line="286" w:lineRule="auto"/>
        <w:ind w:left="578"/>
        <w:jc w:val="left"/>
        <w:rPr>
          <w:rFonts w:ascii="ＭＳ ゴシック" w:eastAsia="ＭＳ ゴシック" w:hAnsi="Times New Roman" w:cs="ＭＳ ゴシック"/>
          <w:kern w:val="0"/>
          <w:sz w:val="24"/>
          <w:szCs w:val="24"/>
        </w:rPr>
      </w:pPr>
      <w:r w:rsidRPr="00001A59">
        <w:rPr>
          <w:rFonts w:ascii="ＭＳ ゴシック" w:eastAsia="ＭＳ ゴシック" w:hAnsi="Times New Roman" w:cs="ＭＳ ゴシック" w:hint="eastAsia"/>
          <w:kern w:val="0"/>
          <w:sz w:val="24"/>
          <w:szCs w:val="24"/>
        </w:rPr>
        <w:t>○委託予定業務一覧</w:t>
      </w:r>
    </w:p>
    <w:p w:rsidR="00162448" w:rsidRPr="00001A59" w:rsidRDefault="00162448" w:rsidP="00162448">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p>
    <w:p w:rsidR="00162448" w:rsidRPr="00001A59" w:rsidRDefault="00162448" w:rsidP="00162448">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r w:rsidRPr="00001A59">
        <w:rPr>
          <w:rFonts w:ascii="ＭＳ ゴシック" w:eastAsia="ＭＳ ゴシック" w:hAnsi="Times New Roman" w:cs="ＭＳ ゴシック" w:hint="eastAsia"/>
          <w:kern w:val="0"/>
          <w:sz w:val="22"/>
        </w:rPr>
        <w:t>委託を予定している業務について記載してください。このうち、県が指定する業務について</w:t>
      </w:r>
    </w:p>
    <w:p w:rsidR="00162448" w:rsidRPr="00001A59" w:rsidRDefault="00162448" w:rsidP="00162448">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r w:rsidRPr="00001A59">
        <w:rPr>
          <w:rFonts w:ascii="ＭＳ ゴシック" w:eastAsia="ＭＳ ゴシック" w:hAnsi="Times New Roman" w:cs="ＭＳ ゴシック" w:hint="eastAsia"/>
          <w:kern w:val="0"/>
          <w:sz w:val="22"/>
        </w:rPr>
        <w:t>は、委託業務開始前にあらかじめ県から文書により承認を受けていただきます。</w:t>
      </w:r>
    </w:p>
    <w:tbl>
      <w:tblPr>
        <w:tblStyle w:val="a3"/>
        <w:tblW w:w="0" w:type="auto"/>
        <w:tblInd w:w="279" w:type="dxa"/>
        <w:tblLook w:val="04A0" w:firstRow="1" w:lastRow="0" w:firstColumn="1" w:lastColumn="0" w:noHBand="0" w:noVBand="1"/>
      </w:tblPr>
      <w:tblGrid>
        <w:gridCol w:w="1134"/>
        <w:gridCol w:w="1984"/>
        <w:gridCol w:w="2268"/>
        <w:gridCol w:w="1701"/>
        <w:gridCol w:w="3090"/>
      </w:tblGrid>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業務</w:t>
            </w:r>
          </w:p>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区分名</w:t>
            </w:r>
          </w:p>
        </w:tc>
        <w:tc>
          <w:tcPr>
            <w:tcW w:w="1984" w:type="dxa"/>
            <w:vAlign w:val="center"/>
          </w:tcPr>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業務名</w:t>
            </w:r>
          </w:p>
        </w:tc>
        <w:tc>
          <w:tcPr>
            <w:tcW w:w="2268" w:type="dxa"/>
            <w:vAlign w:val="center"/>
          </w:tcPr>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業務内容</w:t>
            </w:r>
          </w:p>
        </w:tc>
        <w:tc>
          <w:tcPr>
            <w:tcW w:w="1701" w:type="dxa"/>
            <w:vAlign w:val="center"/>
          </w:tcPr>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委託を行なう</w:t>
            </w:r>
          </w:p>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理由</w:t>
            </w:r>
          </w:p>
        </w:tc>
        <w:tc>
          <w:tcPr>
            <w:tcW w:w="3090" w:type="dxa"/>
            <w:vAlign w:val="center"/>
          </w:tcPr>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委託先選定方法、選定時期、</w:t>
            </w:r>
          </w:p>
          <w:p w:rsidR="00162448" w:rsidRPr="00001A59" w:rsidRDefault="00162448" w:rsidP="00BE6E11">
            <w:pPr>
              <w:jc w:val="center"/>
              <w:rPr>
                <w:rFonts w:ascii="ＭＳ ゴシック" w:eastAsia="ＭＳ ゴシック" w:hAnsi="ＭＳ ゴシック"/>
              </w:rPr>
            </w:pPr>
            <w:r w:rsidRPr="00001A59">
              <w:rPr>
                <w:rFonts w:ascii="ＭＳ ゴシック" w:eastAsia="ＭＳ ゴシック" w:hAnsi="ＭＳ ゴシック" w:hint="eastAsia"/>
              </w:rPr>
              <w:t>選定方法の考え方</w:t>
            </w: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001A59"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r w:rsidR="00162448" w:rsidRPr="00001A59" w:rsidTr="00BE6E11">
        <w:tc>
          <w:tcPr>
            <w:tcW w:w="1134" w:type="dxa"/>
            <w:vAlign w:val="center"/>
          </w:tcPr>
          <w:p w:rsidR="00162448" w:rsidRPr="00001A59" w:rsidRDefault="00162448" w:rsidP="00BE6E11">
            <w:pPr>
              <w:jc w:val="center"/>
              <w:rPr>
                <w:rFonts w:ascii="ＭＳ ゴシック" w:eastAsia="ＭＳ ゴシック" w:hAnsi="ＭＳ ゴシック"/>
              </w:rPr>
            </w:pPr>
          </w:p>
          <w:p w:rsidR="00162448" w:rsidRPr="00001A59" w:rsidRDefault="00162448" w:rsidP="00BE6E11">
            <w:pPr>
              <w:jc w:val="center"/>
              <w:rPr>
                <w:rFonts w:ascii="ＭＳ ゴシック" w:eastAsia="ＭＳ ゴシック" w:hAnsi="ＭＳ ゴシック"/>
              </w:rPr>
            </w:pPr>
          </w:p>
        </w:tc>
        <w:tc>
          <w:tcPr>
            <w:tcW w:w="1984" w:type="dxa"/>
            <w:vAlign w:val="center"/>
          </w:tcPr>
          <w:p w:rsidR="00162448" w:rsidRPr="00001A59" w:rsidRDefault="00162448" w:rsidP="00BE6E11">
            <w:pPr>
              <w:jc w:val="center"/>
              <w:rPr>
                <w:rFonts w:ascii="ＭＳ ゴシック" w:eastAsia="ＭＳ ゴシック" w:hAnsi="ＭＳ ゴシック"/>
              </w:rPr>
            </w:pPr>
          </w:p>
        </w:tc>
        <w:tc>
          <w:tcPr>
            <w:tcW w:w="2268" w:type="dxa"/>
            <w:vAlign w:val="center"/>
          </w:tcPr>
          <w:p w:rsidR="00162448" w:rsidRPr="00001A59" w:rsidRDefault="00162448" w:rsidP="00BE6E11">
            <w:pPr>
              <w:jc w:val="center"/>
              <w:rPr>
                <w:rFonts w:ascii="ＭＳ ゴシック" w:eastAsia="ＭＳ ゴシック" w:hAnsi="ＭＳ ゴシック"/>
              </w:rPr>
            </w:pPr>
          </w:p>
        </w:tc>
        <w:tc>
          <w:tcPr>
            <w:tcW w:w="1701" w:type="dxa"/>
            <w:vAlign w:val="center"/>
          </w:tcPr>
          <w:p w:rsidR="00162448" w:rsidRPr="00001A59" w:rsidRDefault="00162448" w:rsidP="00BE6E11">
            <w:pPr>
              <w:jc w:val="center"/>
              <w:rPr>
                <w:rFonts w:ascii="ＭＳ ゴシック" w:eastAsia="ＭＳ ゴシック" w:hAnsi="ＭＳ ゴシック"/>
              </w:rPr>
            </w:pPr>
          </w:p>
        </w:tc>
        <w:tc>
          <w:tcPr>
            <w:tcW w:w="3090" w:type="dxa"/>
            <w:vAlign w:val="center"/>
          </w:tcPr>
          <w:p w:rsidR="00162448" w:rsidRPr="00001A59" w:rsidRDefault="00162448" w:rsidP="00BE6E11">
            <w:pPr>
              <w:jc w:val="center"/>
              <w:rPr>
                <w:rFonts w:ascii="ＭＳ ゴシック" w:eastAsia="ＭＳ ゴシック" w:hAnsi="ＭＳ ゴシック"/>
              </w:rPr>
            </w:pPr>
          </w:p>
        </w:tc>
      </w:tr>
    </w:tbl>
    <w:p w:rsidR="00767934" w:rsidRDefault="00767934"/>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Default="00001A59"/>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r w:rsidRPr="002B43F5">
        <w:rPr>
          <w:rFonts w:ascii="ＭＳ ゴシック" w:eastAsia="ＭＳ ゴシック" w:hAnsi="Times New Roman" w:cs="ＭＳ ゴシック" w:hint="eastAsia"/>
          <w:kern w:val="0"/>
          <w:sz w:val="24"/>
          <w:szCs w:val="24"/>
        </w:rPr>
        <w:lastRenderedPageBreak/>
        <w:t>別紙様式４－２（記入例）</w:t>
      </w:r>
    </w:p>
    <w:p w:rsidR="00001A59" w:rsidRPr="002B43F5" w:rsidRDefault="00001A59" w:rsidP="00001A59">
      <w:pPr>
        <w:kinsoku w:val="0"/>
        <w:overflowPunct w:val="0"/>
        <w:autoSpaceDE w:val="0"/>
        <w:autoSpaceDN w:val="0"/>
        <w:adjustRightInd w:val="0"/>
        <w:spacing w:before="8" w:line="286" w:lineRule="auto"/>
        <w:jc w:val="left"/>
        <w:rPr>
          <w:rFonts w:ascii="ＭＳ ゴシック" w:eastAsia="ＭＳ ゴシック" w:hAnsi="Times New Roman" w:cs="ＭＳ ゴシック"/>
          <w:kern w:val="0"/>
          <w:sz w:val="28"/>
          <w:szCs w:val="28"/>
        </w:rPr>
      </w:pPr>
      <w:bookmarkStart w:id="0" w:name="_Hlk40970805"/>
    </w:p>
    <w:p w:rsidR="00001A59" w:rsidRPr="002B43F5" w:rsidRDefault="00001A59" w:rsidP="00001A59">
      <w:pPr>
        <w:tabs>
          <w:tab w:val="left" w:pos="819"/>
        </w:tabs>
        <w:kinsoku w:val="0"/>
        <w:overflowPunct w:val="0"/>
        <w:autoSpaceDE w:val="0"/>
        <w:autoSpaceDN w:val="0"/>
        <w:adjustRightInd w:val="0"/>
        <w:spacing w:line="286" w:lineRule="auto"/>
        <w:ind w:left="578"/>
        <w:jc w:val="left"/>
        <w:rPr>
          <w:rFonts w:ascii="ＭＳ ゴシック" w:eastAsia="ＭＳ ゴシック" w:hAnsi="Times New Roman" w:cs="ＭＳ ゴシック"/>
          <w:kern w:val="0"/>
          <w:sz w:val="24"/>
          <w:szCs w:val="24"/>
        </w:rPr>
      </w:pPr>
      <w:r w:rsidRPr="002B43F5">
        <w:rPr>
          <w:rFonts w:ascii="ＭＳ ゴシック" w:eastAsia="ＭＳ ゴシック" w:hAnsi="Times New Roman" w:cs="ＭＳ ゴシック" w:hint="eastAsia"/>
          <w:kern w:val="0"/>
          <w:sz w:val="24"/>
          <w:szCs w:val="24"/>
        </w:rPr>
        <w:t>○委託予定業務一覧</w:t>
      </w:r>
    </w:p>
    <w:p w:rsidR="00001A59" w:rsidRPr="002B43F5" w:rsidRDefault="00001A59" w:rsidP="00001A59">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p>
    <w:p w:rsidR="00001A59" w:rsidRPr="002B43F5" w:rsidRDefault="00001A59" w:rsidP="00001A59">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r w:rsidRPr="002B43F5">
        <w:rPr>
          <w:rFonts w:ascii="ＭＳ ゴシック" w:eastAsia="ＭＳ ゴシック" w:hAnsi="Times New Roman" w:cs="ＭＳ ゴシック" w:hint="eastAsia"/>
          <w:kern w:val="0"/>
          <w:sz w:val="22"/>
        </w:rPr>
        <w:t>委託を予定している業務について記載してください。このうち、県が指定する業務について</w:t>
      </w:r>
    </w:p>
    <w:p w:rsidR="00001A59" w:rsidRPr="002B43F5" w:rsidRDefault="00001A59" w:rsidP="00001A59">
      <w:pPr>
        <w:kinsoku w:val="0"/>
        <w:overflowPunct w:val="0"/>
        <w:autoSpaceDE w:val="0"/>
        <w:autoSpaceDN w:val="0"/>
        <w:adjustRightInd w:val="0"/>
        <w:spacing w:line="286" w:lineRule="auto"/>
        <w:ind w:left="578" w:right="541"/>
        <w:jc w:val="left"/>
        <w:rPr>
          <w:rFonts w:ascii="ＭＳ ゴシック" w:eastAsia="ＭＳ ゴシック" w:hAnsi="Times New Roman" w:cs="ＭＳ ゴシック"/>
          <w:kern w:val="0"/>
          <w:sz w:val="22"/>
        </w:rPr>
      </w:pPr>
      <w:r w:rsidRPr="002B43F5">
        <w:rPr>
          <w:rFonts w:ascii="ＭＳ ゴシック" w:eastAsia="ＭＳ ゴシック" w:hAnsi="Times New Roman" w:cs="ＭＳ ゴシック" w:hint="eastAsia"/>
          <w:kern w:val="0"/>
          <w:sz w:val="22"/>
        </w:rPr>
        <w:t>は、委託業務開始前にあらかじめ県から文書により承認を受けていただきます。</w:t>
      </w:r>
      <w:bookmarkEnd w:id="0"/>
      <w:r w:rsidRPr="002B43F5">
        <w:rPr>
          <w:rFonts w:ascii="ＭＳ ゴシック" w:eastAsia="ＭＳ ゴシック" w:hAnsi="Times New Roman" w:cs="ＭＳ ゴシック"/>
          <w:noProof/>
          <w:kern w:val="0"/>
          <w:sz w:val="22"/>
        </w:rPr>
        <mc:AlternateContent>
          <mc:Choice Requires="wps">
            <w:drawing>
              <wp:anchor distT="0" distB="0" distL="114300" distR="114300" simplePos="0" relativeHeight="251659264" behindDoc="0" locked="0" layoutInCell="1" allowOverlap="1" wp14:anchorId="210751B3" wp14:editId="30D60A95">
                <wp:simplePos x="0" y="0"/>
                <wp:positionH relativeFrom="column">
                  <wp:posOffset>-209550</wp:posOffset>
                </wp:positionH>
                <wp:positionV relativeFrom="paragraph">
                  <wp:posOffset>2889885</wp:posOffset>
                </wp:positionV>
                <wp:extent cx="1466850" cy="1304925"/>
                <wp:effectExtent l="19050" t="666750" r="19050" b="28575"/>
                <wp:wrapNone/>
                <wp:docPr id="115" name="吹き出し: 角を丸めた四角形 115"/>
                <wp:cNvGraphicFramePr/>
                <a:graphic xmlns:a="http://schemas.openxmlformats.org/drawingml/2006/main">
                  <a:graphicData uri="http://schemas.microsoft.com/office/word/2010/wordprocessingShape">
                    <wps:wsp>
                      <wps:cNvSpPr/>
                      <wps:spPr>
                        <a:xfrm>
                          <a:off x="0" y="0"/>
                          <a:ext cx="1466850" cy="1304925"/>
                        </a:xfrm>
                        <a:prstGeom prst="wedgeRoundRectCallout">
                          <a:avLst>
                            <a:gd name="adj1" fmla="val -4741"/>
                            <a:gd name="adj2" fmla="val -95143"/>
                            <a:gd name="adj3" fmla="val 16667"/>
                          </a:avLst>
                        </a:prstGeom>
                        <a:solidFill>
                          <a:sysClr val="window" lastClr="FFFFFF"/>
                        </a:solidFill>
                        <a:ln w="28575" cap="flat" cmpd="sng" algn="ctr">
                          <a:solidFill>
                            <a:sysClr val="windowText" lastClr="000000"/>
                          </a:solidFill>
                          <a:prstDash val="solid"/>
                          <a:miter lim="800000"/>
                        </a:ln>
                        <a:effectLst/>
                      </wps:spPr>
                      <wps:txbx>
                        <w:txbxContent>
                          <w:p w:rsidR="00001A59" w:rsidRDefault="00001A59" w:rsidP="00001A59">
                            <w:pPr>
                              <w:jc w:val="center"/>
                            </w:pPr>
                            <w:r>
                              <w:rPr>
                                <w:rFonts w:hint="eastAsia"/>
                              </w:rPr>
                              <w:t>区分例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751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5" o:spid="_x0000_s1026" type="#_x0000_t62" style="position:absolute;left:0;text-align:left;margin-left:-16.5pt;margin-top:227.55pt;width:115.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6F9wIAAMkFAAAOAAAAZHJzL2Uyb0RvYy54bWysVEtvEzEQviPxHyzf22TTzaNRN1WUKgip&#10;aqu2qGfH600W+YXtZBNu6YUTEuqFQw9IXPgLBYlfEyLxMxh7t2lKe0LswTvjGc/jm8fB4VxwNGPG&#10;5komONqtY8QkVWkuxwl+cznc6WBkHZEp4UqyBC+YxYe9ly8OCt1lDTVRPGUGgRFpu4VO8MQ53a3V&#10;LJ0wQeyu0kyCMFNGEAesGddSQwqwLnitUa+3aoUyqTaKMmvh9qgU4l6wn2WMutMss8whnmCIzYXT&#10;hHPkz1rvgHTHhuhJTqswyD9EIUguwenG1BFxBE1N/sSUyKlRVmVulypRU1mWUxZygGyi+l/ZXEyI&#10;ZiEXAMfqDUz2/5mlJ7Mzg/IUahc1MZJEQJHWn76vlh/XH36slp+76Pe3m9X1za+7u9X1crX8sr69&#10;hZv1z6/IvwD8Cm27YOZCn5mKs0B6MOaZEf4PaaJ5wHyxwZzNHaJwGcWtVqcJpaEgi/bq8X4jWK09&#10;PNfGuldMCeSJBBcsHbNzNZXpOZR3QDhXUxfAJ7Nj60IV0ioTkr6NMMoEh6LOCEc7cTuOqqJv6TQe&#10;6ew3o3jvqdLetlLUarXaXgfirNwCdR+pj8EqnqfDnPPALOyAGwQhQPy5TFWBESfWwWWCh+GrjD16&#10;xiUqEtzoNNtQG0pgPjJOHJBCQ8WsHGNE+BgGjzoTEHj02j5xegmobzmuh+85xz6RI2InZcTBagmI&#10;yB3MK89Fgjvbr7n0abIwcVAED4zvi7ITPOXmo3nVHiOVLqDpjCqn0Wo6zMHfMeBxRgxUCroBVoo7&#10;hSPjChBQFYXRRJn3z917fZgKkGJUwDgDOu+mxDDI9rWEedmP4tjPf2DiZrsBjNmWjLYlcioGCkoF&#10;vQPRBdLrO35PZkaJK9g8fe8VRERS8F3WoWIGrlwzsLso6/eDGsy8Ju5YXmjqjXvIPNKX8ytidNXe&#10;Dmp0ou5Hv+qustEedP1LqfpTp7J8A3aJa4U87IvQnNVu8wtpmw9aDxu49wcAAP//AwBQSwMEFAAG&#10;AAgAAAAhAHC0DdjgAAAACwEAAA8AAABkcnMvZG93bnJldi54bWxMj8FuwjAMhu+T9g6RJ+0GKe2o&#10;WKmLUNFOu2wMsWtoQlvWOFUS2u7tF07saPvT7+/PN5Pu2KCsaw0hLOYRMEWVkS3VCIevt9kKmPOC&#10;pOgMKYRf5WBTPD7kIpNmpE817H3NQgi5TCA03vcZ565qlBZubnpF4XY2VgsfRltzacUYwnXH4yhK&#10;uRYthQ+N6FXZqOpnf9UI4/bjEh/O5XscCLs77r6PQ5kgPj9N2zUwryZ/h+GmH9ShCE4ncyXpWIcw&#10;S5LQxSO8LJcLYDfidRU2J4Q0jVLgRc7/dyj+AAAA//8DAFBLAQItABQABgAIAAAAIQC2gziS/gAA&#10;AOEBAAATAAAAAAAAAAAAAAAAAAAAAABbQ29udGVudF9UeXBlc10ueG1sUEsBAi0AFAAGAAgAAAAh&#10;ADj9If/WAAAAlAEAAAsAAAAAAAAAAAAAAAAALwEAAF9yZWxzLy5yZWxzUEsBAi0AFAAGAAgAAAAh&#10;ALCG3oX3AgAAyQUAAA4AAAAAAAAAAAAAAAAALgIAAGRycy9lMm9Eb2MueG1sUEsBAi0AFAAGAAgA&#10;AAAhAHC0DdjgAAAACwEAAA8AAAAAAAAAAAAAAAAAUQUAAGRycy9kb3ducmV2LnhtbFBLBQYAAAAA&#10;BAAEAPMAAABeBgAAAAA=&#10;" adj="9776,-9751" fillcolor="window" strokecolor="windowText" strokeweight="2.25pt">
                <v:textbox>
                  <w:txbxContent>
                    <w:p w:rsidR="00001A59" w:rsidRDefault="00001A59" w:rsidP="00001A59">
                      <w:pPr>
                        <w:jc w:val="center"/>
                      </w:pPr>
                      <w:r>
                        <w:rPr>
                          <w:rFonts w:hint="eastAsia"/>
                        </w:rPr>
                        <w:t>区分例</w:t>
                      </w:r>
                    </w:p>
                  </w:txbxContent>
                </v:textbox>
              </v:shape>
            </w:pict>
          </mc:Fallback>
        </mc:AlternateContent>
      </w:r>
    </w:p>
    <w:tbl>
      <w:tblPr>
        <w:tblStyle w:val="a3"/>
        <w:tblW w:w="0" w:type="auto"/>
        <w:tblInd w:w="279" w:type="dxa"/>
        <w:tblLook w:val="04A0" w:firstRow="1" w:lastRow="0" w:firstColumn="1" w:lastColumn="0" w:noHBand="0" w:noVBand="1"/>
      </w:tblPr>
      <w:tblGrid>
        <w:gridCol w:w="1134"/>
        <w:gridCol w:w="1984"/>
        <w:gridCol w:w="2268"/>
        <w:gridCol w:w="1701"/>
        <w:gridCol w:w="3090"/>
      </w:tblGrid>
      <w:tr w:rsidR="00001A59" w:rsidRPr="002B43F5" w:rsidTr="00B732E4">
        <w:tc>
          <w:tcPr>
            <w:tcW w:w="1134" w:type="dxa"/>
            <w:vAlign w:val="center"/>
          </w:tcPr>
          <w:p w:rsidR="00001A59" w:rsidRPr="002B43F5" w:rsidRDefault="00001A59" w:rsidP="00B732E4">
            <w:pPr>
              <w:jc w:val="center"/>
            </w:pPr>
            <w:r w:rsidRPr="002B43F5">
              <w:rPr>
                <w:rFonts w:hint="eastAsia"/>
              </w:rPr>
              <w:t>業務</w:t>
            </w:r>
          </w:p>
          <w:p w:rsidR="00001A59" w:rsidRPr="002B43F5" w:rsidRDefault="00001A59" w:rsidP="00B732E4">
            <w:pPr>
              <w:jc w:val="center"/>
            </w:pPr>
            <w:r w:rsidRPr="002B43F5">
              <w:rPr>
                <w:rFonts w:hint="eastAsia"/>
              </w:rPr>
              <w:t>区分名</w:t>
            </w:r>
          </w:p>
        </w:tc>
        <w:tc>
          <w:tcPr>
            <w:tcW w:w="1984" w:type="dxa"/>
            <w:vAlign w:val="center"/>
          </w:tcPr>
          <w:p w:rsidR="00001A59" w:rsidRPr="002B43F5" w:rsidRDefault="00001A59" w:rsidP="00B732E4">
            <w:pPr>
              <w:jc w:val="center"/>
            </w:pPr>
            <w:r w:rsidRPr="002B43F5">
              <w:rPr>
                <w:rFonts w:hint="eastAsia"/>
              </w:rPr>
              <w:t>業務名</w:t>
            </w:r>
          </w:p>
        </w:tc>
        <w:tc>
          <w:tcPr>
            <w:tcW w:w="2268" w:type="dxa"/>
            <w:vAlign w:val="center"/>
          </w:tcPr>
          <w:p w:rsidR="00001A59" w:rsidRPr="002B43F5" w:rsidRDefault="00001A59" w:rsidP="00B732E4">
            <w:pPr>
              <w:jc w:val="center"/>
            </w:pPr>
            <w:r w:rsidRPr="002B43F5">
              <w:rPr>
                <w:rFonts w:hint="eastAsia"/>
              </w:rPr>
              <w:t>業務内容</w:t>
            </w:r>
          </w:p>
        </w:tc>
        <w:tc>
          <w:tcPr>
            <w:tcW w:w="1701" w:type="dxa"/>
            <w:vAlign w:val="center"/>
          </w:tcPr>
          <w:p w:rsidR="00001A59" w:rsidRPr="002B43F5" w:rsidRDefault="00001A59" w:rsidP="00B732E4">
            <w:pPr>
              <w:jc w:val="center"/>
            </w:pPr>
            <w:r w:rsidRPr="002B43F5">
              <w:rPr>
                <w:rFonts w:hint="eastAsia"/>
              </w:rPr>
              <w:t>委託を行なう理由</w:t>
            </w:r>
          </w:p>
        </w:tc>
        <w:tc>
          <w:tcPr>
            <w:tcW w:w="3090" w:type="dxa"/>
            <w:vAlign w:val="center"/>
          </w:tcPr>
          <w:p w:rsidR="00001A59" w:rsidRPr="002B43F5" w:rsidRDefault="00001A59" w:rsidP="00B732E4">
            <w:pPr>
              <w:jc w:val="center"/>
            </w:pPr>
            <w:r w:rsidRPr="002B43F5">
              <w:rPr>
                <w:rFonts w:hint="eastAsia"/>
              </w:rPr>
              <w:t>委託先選定方法、選定時期、</w:t>
            </w:r>
          </w:p>
          <w:p w:rsidR="00001A59" w:rsidRPr="002B43F5" w:rsidRDefault="00001A59" w:rsidP="00B732E4">
            <w:pPr>
              <w:jc w:val="center"/>
            </w:pPr>
            <w:r w:rsidRPr="002B43F5">
              <w:rPr>
                <w:rFonts w:hint="eastAsia"/>
              </w:rPr>
              <w:t>選定方法の考え方</w:t>
            </w:r>
          </w:p>
        </w:tc>
      </w:tr>
      <w:tr w:rsidR="00001A59" w:rsidRPr="002B43F5" w:rsidTr="00B732E4">
        <w:tc>
          <w:tcPr>
            <w:tcW w:w="1134" w:type="dxa"/>
            <w:vMerge w:val="restart"/>
            <w:vAlign w:val="center"/>
          </w:tcPr>
          <w:p w:rsidR="00001A59" w:rsidRPr="002B43F5" w:rsidRDefault="00001A59" w:rsidP="00B732E4">
            <w:pPr>
              <w:jc w:val="center"/>
            </w:pPr>
          </w:p>
          <w:p w:rsidR="00001A59" w:rsidRPr="002B43F5" w:rsidRDefault="00001A59" w:rsidP="00B732E4">
            <w:pPr>
              <w:jc w:val="center"/>
            </w:pPr>
            <w:r w:rsidRPr="002B43F5">
              <w:rPr>
                <w:rFonts w:hint="eastAsia"/>
              </w:rPr>
              <w:t>施設保守点検業務</w:t>
            </w:r>
          </w:p>
        </w:tc>
        <w:tc>
          <w:tcPr>
            <w:tcW w:w="1984" w:type="dxa"/>
          </w:tcPr>
          <w:p w:rsidR="00001A59" w:rsidRPr="002B43F5" w:rsidRDefault="00001A59" w:rsidP="00B732E4">
            <w:r w:rsidRPr="002B43F5">
              <w:rPr>
                <w:rFonts w:hint="eastAsia"/>
              </w:rPr>
              <w:t>ﾎﾞｲﾗｰ等運転業務</w:t>
            </w:r>
          </w:p>
        </w:tc>
        <w:tc>
          <w:tcPr>
            <w:tcW w:w="2268" w:type="dxa"/>
          </w:tcPr>
          <w:p w:rsidR="00001A59" w:rsidRPr="002B43F5" w:rsidRDefault="00001A59" w:rsidP="00B732E4">
            <w:r w:rsidRPr="002B43F5">
              <w:rPr>
                <w:rFonts w:hint="eastAsia"/>
              </w:rPr>
              <w:t>給湯用、暖房用のボイラー、冷凍機の運転及び保守委託業務</w:t>
            </w:r>
          </w:p>
        </w:tc>
        <w:tc>
          <w:tcPr>
            <w:tcW w:w="1701" w:type="dxa"/>
          </w:tcPr>
          <w:p w:rsidR="00001A59" w:rsidRPr="002B43F5" w:rsidRDefault="00001A59" w:rsidP="00B732E4">
            <w:r w:rsidRPr="002B43F5">
              <w:rPr>
                <w:rFonts w:hint="eastAsia"/>
              </w:rPr>
              <w:t>免許及び専門的な知識を要する業務のため</w:t>
            </w:r>
          </w:p>
        </w:tc>
        <w:tc>
          <w:tcPr>
            <w:tcW w:w="3090" w:type="dxa"/>
          </w:tcPr>
          <w:p w:rsidR="00001A59" w:rsidRPr="002B43F5" w:rsidRDefault="00001A59" w:rsidP="00B732E4">
            <w:r w:rsidRPr="002B43F5">
              <w:rPr>
                <w:rFonts w:hint="eastAsia"/>
              </w:rPr>
              <w:t>選定管理業務開始前に、一般競争入札により価格が最も低い者を選定する</w:t>
            </w:r>
          </w:p>
        </w:tc>
      </w:tr>
      <w:tr w:rsidR="00001A59" w:rsidRPr="002B43F5" w:rsidTr="00B732E4">
        <w:tc>
          <w:tcPr>
            <w:tcW w:w="1134" w:type="dxa"/>
            <w:vMerge/>
          </w:tcPr>
          <w:p w:rsidR="00001A59" w:rsidRPr="002B43F5" w:rsidRDefault="00001A59" w:rsidP="00B732E4"/>
        </w:tc>
        <w:tc>
          <w:tcPr>
            <w:tcW w:w="1984" w:type="dxa"/>
          </w:tcPr>
          <w:p w:rsidR="00001A59" w:rsidRPr="002B43F5" w:rsidRDefault="00001A59" w:rsidP="00B732E4">
            <w:r w:rsidRPr="002B43F5">
              <w:rPr>
                <w:rFonts w:hint="eastAsia"/>
              </w:rPr>
              <w:t>消防設備保守点検</w:t>
            </w:r>
          </w:p>
        </w:tc>
        <w:tc>
          <w:tcPr>
            <w:tcW w:w="2268" w:type="dxa"/>
          </w:tcPr>
          <w:p w:rsidR="00001A59" w:rsidRPr="002B43F5" w:rsidRDefault="00001A59" w:rsidP="00B732E4">
            <w:r w:rsidRPr="002B43F5">
              <w:rPr>
                <w:rFonts w:hint="eastAsia"/>
              </w:rPr>
              <w:t>消防設備の法定点検業務</w:t>
            </w:r>
          </w:p>
        </w:tc>
        <w:tc>
          <w:tcPr>
            <w:tcW w:w="1701" w:type="dxa"/>
          </w:tcPr>
          <w:p w:rsidR="00001A59" w:rsidRPr="002B43F5" w:rsidRDefault="00001A59" w:rsidP="00B732E4">
            <w:r w:rsidRPr="002B43F5">
              <w:rPr>
                <w:rFonts w:hint="eastAsia"/>
              </w:rPr>
              <w:t>免許及び専門的な知識を要する業務のため</w:t>
            </w:r>
          </w:p>
        </w:tc>
        <w:tc>
          <w:tcPr>
            <w:tcW w:w="3090" w:type="dxa"/>
          </w:tcPr>
          <w:p w:rsidR="00001A59" w:rsidRPr="002B43F5" w:rsidRDefault="00001A59" w:rsidP="00B732E4">
            <w:r w:rsidRPr="002B43F5">
              <w:rPr>
                <w:rFonts w:hint="eastAsia"/>
              </w:rPr>
              <w:t>選定管理業務開始前に、施設所在の市の業者中から、指名して価格が最も低い者を選定する</w:t>
            </w:r>
          </w:p>
        </w:tc>
      </w:tr>
      <w:tr w:rsidR="00001A59" w:rsidRPr="002B43F5" w:rsidTr="00B732E4">
        <w:tc>
          <w:tcPr>
            <w:tcW w:w="1134" w:type="dxa"/>
            <w:vMerge/>
          </w:tcPr>
          <w:p w:rsidR="00001A59" w:rsidRPr="002B43F5" w:rsidRDefault="00001A59" w:rsidP="00B732E4"/>
        </w:tc>
        <w:tc>
          <w:tcPr>
            <w:tcW w:w="1984" w:type="dxa"/>
          </w:tcPr>
          <w:p w:rsidR="00001A59" w:rsidRPr="002B43F5" w:rsidRDefault="00001A59" w:rsidP="00B732E4">
            <w:r w:rsidRPr="002B43F5">
              <w:rPr>
                <w:rFonts w:hint="eastAsia"/>
              </w:rPr>
              <w:t>音響設備保守点検</w:t>
            </w:r>
          </w:p>
        </w:tc>
        <w:tc>
          <w:tcPr>
            <w:tcW w:w="2268" w:type="dxa"/>
          </w:tcPr>
          <w:p w:rsidR="00001A59" w:rsidRPr="002B43F5" w:rsidRDefault="00001A59" w:rsidP="00B732E4">
            <w:r w:rsidRPr="002B43F5">
              <w:rPr>
                <w:rFonts w:hint="eastAsia"/>
              </w:rPr>
              <w:t>大型音響機器の保守業務</w:t>
            </w:r>
          </w:p>
        </w:tc>
        <w:tc>
          <w:tcPr>
            <w:tcW w:w="1701" w:type="dxa"/>
          </w:tcPr>
          <w:p w:rsidR="00001A59" w:rsidRPr="002B43F5" w:rsidRDefault="00001A59" w:rsidP="00B732E4">
            <w:r w:rsidRPr="002B43F5">
              <w:rPr>
                <w:rFonts w:hint="eastAsia"/>
              </w:rPr>
              <w:t>専門的な知識を要する業務のため</w:t>
            </w:r>
          </w:p>
        </w:tc>
        <w:tc>
          <w:tcPr>
            <w:tcW w:w="3090" w:type="dxa"/>
          </w:tcPr>
          <w:p w:rsidR="00001A59" w:rsidRPr="002B43F5" w:rsidRDefault="00001A59" w:rsidP="00B732E4">
            <w:r w:rsidRPr="002B43F5">
              <w:rPr>
                <w:rFonts w:hint="eastAsia"/>
              </w:rPr>
              <w:t>指定管理者業務開始前に、系列会社を選定する</w:t>
            </w:r>
          </w:p>
        </w:tc>
      </w:tr>
      <w:tr w:rsidR="00001A59" w:rsidRPr="002B43F5" w:rsidTr="00B732E4">
        <w:tc>
          <w:tcPr>
            <w:tcW w:w="1134" w:type="dxa"/>
          </w:tcPr>
          <w:p w:rsidR="00001A59" w:rsidRPr="002B43F5" w:rsidRDefault="00001A59" w:rsidP="00B732E4">
            <w:r w:rsidRPr="002B43F5">
              <w:rPr>
                <w:rFonts w:ascii="ＭＳ ゴシック" w:eastAsia="ＭＳ ゴシック" w:hAnsi="Times New Roman" w:cs="ＭＳ ゴシック"/>
                <w:noProof/>
                <w:kern w:val="0"/>
                <w:sz w:val="22"/>
              </w:rPr>
              <mc:AlternateContent>
                <mc:Choice Requires="wps">
                  <w:drawing>
                    <wp:anchor distT="0" distB="0" distL="114300" distR="114300" simplePos="0" relativeHeight="251660288" behindDoc="0" locked="0" layoutInCell="1" allowOverlap="1" wp14:anchorId="1E60C5B5" wp14:editId="018D607D">
                      <wp:simplePos x="0" y="0"/>
                      <wp:positionH relativeFrom="column">
                        <wp:posOffset>-401320</wp:posOffset>
                      </wp:positionH>
                      <wp:positionV relativeFrom="paragraph">
                        <wp:posOffset>46990</wp:posOffset>
                      </wp:positionV>
                      <wp:extent cx="1314450" cy="124777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314450" cy="1247775"/>
                              </a:xfrm>
                              <a:prstGeom prst="rect">
                                <a:avLst/>
                              </a:prstGeom>
                              <a:noFill/>
                              <a:ln w="6350">
                                <a:noFill/>
                              </a:ln>
                            </wps:spPr>
                            <wps:txbx>
                              <w:txbxContent>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区分例：施設保守点検業務、清掃業務、警備・案内、企画・計画業務、庶務事務等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0C5B5" id="_x0000_t202" coordsize="21600,21600" o:spt="202" path="m,l,21600r21600,l21600,xe">
                      <v:stroke joinstyle="miter"/>
                      <v:path gradientshapeok="t" o:connecttype="rect"/>
                    </v:shapetype>
                    <v:shape id="テキスト ボックス 116" o:spid="_x0000_s1027" type="#_x0000_t202" style="position:absolute;left:0;text-align:left;margin-left:-31.6pt;margin-top:3.7pt;width:103.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32UAIAAG4EAAAOAAAAZHJzL2Uyb0RvYy54bWysVEtu2zAQ3RfoHQjua1mOP61gOXATuChg&#10;JAGcImuaoiwBEoclaUvuMgaCHqJXKLrueXSRDinLcdOuim6oGc5wPu/NaHpZlwXZCW1ykDENe31K&#10;hOSQ5HIT00/3izdvKTGWyYQVIEVM98LQy9nrV9NKRWIAGRSJ0ASDSBNVKqaZtSoKAsMzUTLTAyUk&#10;GlPQJbOo6k2QaFZh9LIIBv3+OKhAJ0oDF8bg7XVrpDMfP00Ft7dpaoQlRUyxNutP7c+1O4PZlEUb&#10;zVSW82MZ7B+qKFkuMekp1DWzjGx1/keoMucaDKS2x6EMIE1zLnwP2E3Yf9HNKmNK+F4QHKNOMJn/&#10;F5bf7O40yRPkLhxTIlmJJDWHp+bxe/P4szl8Jc3hW3M4NI8/UCfOCSGrlInw5UrhW1u/hxqfd/cG&#10;Lx0SdapL98UeCdoR/P0JcFFbwt2ji3A4HKGJoy0cDCeTycjFCZ6fK23sBwElcUJMNTLqgWa7pbGt&#10;a+fisklY5EXhWS0kqWI6vsD4v1kweCExh2uiLdZJtl7XLQ5dI2tI9tifhnZojOKLHGtYMmPvmMYp&#10;wbpx8u0tHmkBmAuOEiUZ6C9/u3f+SB5aKalw6mJqPm+ZFpQUHyXS+g7xcGPqleFoMkBFn1vW5xa5&#10;La8ABzvEHVPci87fFp2YaigfcEHmLiuamOSYO6a2E69suwu4YFzM594JB1Mxu5QrxV1oh51D+L5+&#10;YFodabDI4A1088miF2y0vi3q862FNPdUOZxbVI/w41B7so8L6LbmXPdez7+J2S8AAAD//wMAUEsD&#10;BBQABgAIAAAAIQAiUH1K4QAAAAkBAAAPAAAAZHJzL2Rvd25yZXYueG1sTI9BT8JAFITvJv6HzTPx&#10;BltbBKx9JaQJMTF6ALlw23YfbWP3be0uUP31Lic9TmYy8022Gk0nzjS41jLCwzQCQVxZ3XKNsP/Y&#10;TJYgnFesVWeZEL7JwSq/vclUqu2Ft3Te+VqEEnapQmi871MpXdWQUW5qe+LgHe1glA9yqKUe1CWU&#10;m07GUTSXRrUcFhrVU9FQ9bk7GYTXYvOutmVslj9d8fJ2XPdf+8Mj4v3duH4G4Wn0f2G44gd0yANT&#10;aU+snegQJvMkDlGExQzE1Z8l4UqJEEfJE8g8k/8f5L8AAAD//wMAUEsBAi0AFAAGAAgAAAAhALaD&#10;OJL+AAAA4QEAABMAAAAAAAAAAAAAAAAAAAAAAFtDb250ZW50X1R5cGVzXS54bWxQSwECLQAUAAYA&#10;CAAAACEAOP0h/9YAAACUAQAACwAAAAAAAAAAAAAAAAAvAQAAX3JlbHMvLnJlbHNQSwECLQAUAAYA&#10;CAAAACEAa3od9lACAABuBAAADgAAAAAAAAAAAAAAAAAuAgAAZHJzL2Uyb0RvYy54bWxQSwECLQAU&#10;AAYACAAAACEAIlB9SuEAAAAJAQAADwAAAAAAAAAAAAAAAACqBAAAZHJzL2Rvd25yZXYueG1sUEsF&#10;BgAAAAAEAAQA8wAAALgFAAAAAA==&#10;" filled="f" stroked="f" strokeweight=".5pt">
                      <v:textbox>
                        <w:txbxContent>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区分例：施設保守点検業務、清掃業務、警備・案内、企画・計画業務、庶務事務等</w:t>
                            </w:r>
                          </w:p>
                        </w:txbxContent>
                      </v:textbox>
                    </v:shape>
                  </w:pict>
                </mc:Fallback>
              </mc:AlternateContent>
            </w:r>
          </w:p>
          <w:p w:rsidR="00001A59" w:rsidRPr="002B43F5" w:rsidRDefault="00001A59" w:rsidP="00B732E4"/>
          <w:p w:rsidR="00001A59" w:rsidRPr="002B43F5" w:rsidRDefault="00001A59" w:rsidP="00B732E4"/>
        </w:tc>
        <w:tc>
          <w:tcPr>
            <w:tcW w:w="1984" w:type="dxa"/>
          </w:tcPr>
          <w:p w:rsidR="00001A59" w:rsidRPr="002B43F5" w:rsidRDefault="00001A59" w:rsidP="00B732E4"/>
        </w:tc>
        <w:tc>
          <w:tcPr>
            <w:tcW w:w="2268" w:type="dxa"/>
          </w:tcPr>
          <w:p w:rsidR="00001A59" w:rsidRPr="002B43F5" w:rsidRDefault="00001A59" w:rsidP="00B732E4">
            <w:r w:rsidRPr="002B43F5">
              <w:rPr>
                <w:noProof/>
              </w:rPr>
              <mc:AlternateContent>
                <mc:Choice Requires="wps">
                  <w:drawing>
                    <wp:anchor distT="0" distB="0" distL="114300" distR="114300" simplePos="0" relativeHeight="251661312" behindDoc="0" locked="0" layoutInCell="1" allowOverlap="1" wp14:anchorId="27BB4393" wp14:editId="561C1FAA">
                      <wp:simplePos x="0" y="0"/>
                      <wp:positionH relativeFrom="column">
                        <wp:posOffset>-466725</wp:posOffset>
                      </wp:positionH>
                      <wp:positionV relativeFrom="paragraph">
                        <wp:posOffset>436245</wp:posOffset>
                      </wp:positionV>
                      <wp:extent cx="2762250" cy="1628775"/>
                      <wp:effectExtent l="19050" t="19050" r="19050" b="28575"/>
                      <wp:wrapNone/>
                      <wp:docPr id="117" name="四角形: 角を丸くする 117"/>
                      <wp:cNvGraphicFramePr/>
                      <a:graphic xmlns:a="http://schemas.openxmlformats.org/drawingml/2006/main">
                        <a:graphicData uri="http://schemas.microsoft.com/office/word/2010/wordprocessingShape">
                          <wps:wsp>
                            <wps:cNvSpPr/>
                            <wps:spPr>
                              <a:xfrm>
                                <a:off x="0" y="0"/>
                                <a:ext cx="2762250" cy="1628775"/>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2AA76C" id="四角形: 角を丸くする 117" o:spid="_x0000_s1026" style="position:absolute;left:0;text-align:left;margin-left:-36.75pt;margin-top:34.35pt;width:217.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yLqgIAADMFAAAOAAAAZHJzL2Uyb0RvYy54bWysVM1OGzEQvlfqO1i+l01WhKQrNigCpaqE&#10;ABUqzsZrZy35r7aTTXqj1x4qcau49dJX4NKnSZH6GB17Fwg/p6p78M54/r+Z8e7eUkm0YM4Lo0vc&#10;3+phxDQ1ldCzEn88m74ZYeQD0RWRRrMSr5jHe+PXr3YbW7Dc1EZWzCFwon3R2BLXIdgiyzytmSJ+&#10;y1imQciNUyQA62ZZ5UgD3pXM8l5vJ2uMq6wzlHkPtwetEI+Tf84ZDcecexaQLDHkFtLp0nkRz2y8&#10;S4qZI7YWtEuD/EMWiggNQe9dHZBA0NyJZ66UoM54w8MWNSoznAvKUg1QTb/3pJrTmliWagFwvL2H&#10;yf8/t/RoceKQqKB3/SFGmiho0u319Z+fV7e/fhQI/usvV79vbtaX39aX39dfvqKoCLA11hdgfWpP&#10;XMd5ICMGS+5U/EN1aJmgXt1DzZYBUbjMhzt5PoCOUJD1d/LRcDiIXrMHc+t8eMeMQpEosTNzXX2A&#10;hiacyeLQh1b/Ti+G9EaKaiqkTMzK70uHFgR6DyNTmQYjSXyAyxJP09eFfGQmNWogwdEAMkKUwFBy&#10;SQKQygJMXs8wInIG006DS7k8svbPgp5BzRuBe+l7KXAs5ID4us04eY1qpFAiwJJIoUo82rSWOkpZ&#10;GvMOjtiVtg+RujDVCtrrTDv33tKpgCCHAMIJcTDo0ABY3nAMB5cGyjYdhVFt3OeX7qM+zB9IMWpg&#10;cQCST3PiGJT4XsNkvu1vb8dNS8z2YJgD4zYlF5sSPVf7BvrTh2fC0kRG/SDvSO6MOocdn8SoICKa&#10;QuwW/I7ZD+1CwytB2WSS1GC7LAmH+tTS6DziFOE9W54TZ7uJCtCYI3O3ZKR4MlOtbrTUZjIPhos0&#10;cA+4wrRGBjYzzW33isTV3+ST1sNbN/4LAAD//wMAUEsDBBQABgAIAAAAIQAixiW84AAAAAoBAAAP&#10;AAAAZHJzL2Rvd25yZXYueG1sTI9NT8JAEIbvJv6HzZh4gy0FCtRuiSHxgCdB43noLm2xO9t0t7T6&#10;6x1PeJuPJ+88k21H24ir6XztSMFsGoEwVDhdU6ng4/1lsgbhA5LGxpFR8G08bPP7uwxT7QY6mOsx&#10;lIJDyKeooAqhTaX0RWUs+qlrDfHu7DqLgduulLrDgcNtI+MoSqTFmvhCha3ZVab4OvZWQdt/Rm9h&#10;txm6Gg+LxfCzv1xe90o9PozPTyCCGcMNhj99VoecnU6uJ+1Fo2Cymi8ZVZCsVyAYmCczHpy4iJcx&#10;yDyT/1/IfwEAAP//AwBQSwECLQAUAAYACAAAACEAtoM4kv4AAADhAQAAEwAAAAAAAAAAAAAAAAAA&#10;AAAAW0NvbnRlbnRfVHlwZXNdLnhtbFBLAQItABQABgAIAAAAIQA4/SH/1gAAAJQBAAALAAAAAAAA&#10;AAAAAAAAAC8BAABfcmVscy8ucmVsc1BLAQItABQABgAIAAAAIQBeRVyLqgIAADMFAAAOAAAAAAAA&#10;AAAAAAAAAC4CAABkcnMvZTJvRG9jLnhtbFBLAQItABQABgAIAAAAIQAixiW84AAAAAoBAAAPAAAA&#10;AAAAAAAAAAAAAAQFAABkcnMvZG93bnJldi54bWxQSwUGAAAAAAQABADzAAAAEQYAAAAA&#10;" fillcolor="window" strokecolor="windowText" strokeweight="2.25pt">
                      <v:stroke joinstyle="miter"/>
                    </v:roundrect>
                  </w:pict>
                </mc:Fallback>
              </mc:AlternateContent>
            </w:r>
          </w:p>
        </w:tc>
        <w:tc>
          <w:tcPr>
            <w:tcW w:w="1701" w:type="dxa"/>
          </w:tcPr>
          <w:p w:rsidR="00001A59" w:rsidRPr="002B43F5" w:rsidRDefault="00001A59" w:rsidP="00B732E4"/>
        </w:tc>
        <w:tc>
          <w:tcPr>
            <w:tcW w:w="3090" w:type="dxa"/>
          </w:tcPr>
          <w:p w:rsidR="00001A59" w:rsidRPr="002B43F5" w:rsidRDefault="00001A59" w:rsidP="00B732E4"/>
        </w:tc>
      </w:tr>
      <w:tr w:rsidR="00001A59" w:rsidRPr="002B43F5" w:rsidTr="00B732E4">
        <w:tc>
          <w:tcPr>
            <w:tcW w:w="1134" w:type="dxa"/>
          </w:tcPr>
          <w:p w:rsidR="00001A59" w:rsidRPr="002B43F5" w:rsidRDefault="00001A59" w:rsidP="00B732E4"/>
          <w:p w:rsidR="00001A59" w:rsidRPr="002B43F5" w:rsidRDefault="00001A59" w:rsidP="00B732E4"/>
          <w:p w:rsidR="00001A59" w:rsidRPr="002B43F5" w:rsidRDefault="00001A59" w:rsidP="00B732E4"/>
        </w:tc>
        <w:tc>
          <w:tcPr>
            <w:tcW w:w="1984" w:type="dxa"/>
          </w:tcPr>
          <w:p w:rsidR="00001A59" w:rsidRPr="002B43F5" w:rsidRDefault="00001A59" w:rsidP="00B732E4">
            <w:r w:rsidRPr="002B43F5">
              <w:rPr>
                <w:noProof/>
              </w:rPr>
              <mc:AlternateContent>
                <mc:Choice Requires="wps">
                  <w:drawing>
                    <wp:anchor distT="0" distB="0" distL="114300" distR="114300" simplePos="0" relativeHeight="251662336" behindDoc="0" locked="0" layoutInCell="1" allowOverlap="1" wp14:anchorId="0FF7AA1E" wp14:editId="2B460B87">
                      <wp:simplePos x="0" y="0"/>
                      <wp:positionH relativeFrom="column">
                        <wp:posOffset>840740</wp:posOffset>
                      </wp:positionH>
                      <wp:positionV relativeFrom="paragraph">
                        <wp:posOffset>-198755</wp:posOffset>
                      </wp:positionV>
                      <wp:extent cx="2628900" cy="149542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2628900" cy="1495425"/>
                              </a:xfrm>
                              <a:prstGeom prst="rect">
                                <a:avLst/>
                              </a:prstGeom>
                              <a:noFill/>
                              <a:ln w="6350">
                                <a:noFill/>
                              </a:ln>
                            </wps:spPr>
                            <wps:txbx>
                              <w:txbxContent>
                                <w:p w:rsidR="00001A59" w:rsidRPr="002B43F5" w:rsidRDefault="00001A59" w:rsidP="00001A59">
                                  <w:pPr>
                                    <w:rPr>
                                      <w:rFonts w:ascii="ＭＳ ゴシック" w:eastAsia="ＭＳ ゴシック" w:hAnsi="ＭＳ ゴシック"/>
                                    </w:rPr>
                                  </w:pPr>
                                  <w:r w:rsidRPr="002B43F5">
                                    <w:rPr>
                                      <w:rFonts w:hint="eastAsia"/>
                                    </w:rPr>
                                    <w:t>・</w:t>
                                  </w:r>
                                  <w:r w:rsidRPr="002B43F5">
                                    <w:rPr>
                                      <w:rFonts w:ascii="ＭＳ ゴシック" w:eastAsia="ＭＳ ゴシック" w:hAnsi="ＭＳ ゴシック" w:hint="eastAsia"/>
                                    </w:rPr>
                                    <w:t>業務名ごとに業務内容等を記載する。</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・未確定の場合は、業務区分ごとに、業務</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内容等を記載する。</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・指定管理業務開始前の場合は、県から指　</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定する業務については、「業務名」ごと</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に記載させる。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AA1E" id="テキスト ボックス 118" o:spid="_x0000_s1028" type="#_x0000_t202" style="position:absolute;left:0;text-align:left;margin-left:66.2pt;margin-top:-15.65pt;width:207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gUgIAAG4EAAAOAAAAZHJzL2Uyb0RvYy54bWysVM2O2jAQvlfqO1i+l4QU6IIIK7orqkpo&#10;dyW22rNxHBIp8bi2IaFHkKo+RF+h6rnPkxfp2CEs2vZU9eLMeMbz830zmV7XZUF2QpscZEz7vZAS&#10;ITkkudzE9NPj4s0VJcYymbACpIjpXhh6PXv9alqpiYgggyIRmmAQaSaVimlmrZoEgeGZKJnpgRIS&#10;jSnokllU9SZINKswelkEURiOggp0ojRwYQze3rZGOvPx01Rwe5+mRlhSxBRrs/7U/ly7M5hN2WSj&#10;mcpyfiqD/UMVJcslJj2HumWWka3O/whV5lyDgdT2OJQBpGnOhe8Bu+mHL7pZZUwJ3wuCY9QZJvP/&#10;wvK73YMmeYLc9ZEqyUokqTl+bQ4/msOv5viNNMfvzfHYHH6iTpwTQlYpM8GXK4Vvbf0eanze3Ru8&#10;dEjUqS7dF3skaEfw92fARW0Jx8toFF2NQzRxtPUH4+EgGro4wfNzpY39IKAkToipRkY90Gy3NLZ1&#10;7VxcNgmLvCg8q4UkVUxHb4ehf3C2YPBCYg7XRFusk2y9rj0OUdfIGpI99qehHRqj+CLHGpbM2Aem&#10;cUqwbpx8e49HWgDmgpNESQb6y9/unT+Sh1ZKKpy6mJrPW6YFJcVHibSO+4OBG1OvDIbvIlT0pWV9&#10;aZHb8gZwsPu4Y4p70fnbohNTDeUTLsjcZUUTkxxzx9R24o1tdwEXjIv53DvhYCpml3KluAvtUHUI&#10;P9ZPTKsTDRYZvINuPtnkBRutb8vHfGshzT1VDucW1RP8ONSe7NMCuq251L3X829i9hsAAP//AwBQ&#10;SwMEFAAGAAgAAAAhAICZ+O7iAAAACwEAAA8AAABkcnMvZG93bnJldi54bWxMj01Lw0AQhu+C/2EZ&#10;wVu76SYtJWZTSqAIoofWXrxNstskuB8xu22jv97xZI/vzMM7zxSbyRp20WPovZOwmCfAtGu86l0r&#10;4fi+m62BhYhOofFOS/jWATbl/V2BufJXt9eXQ2wZlbiQo4QuxiHnPDSdthjmftCOdic/WowUx5ar&#10;Ea9Ubg0XSbLiFntHFzocdNXp5vNwthJeqt0b7mth1z+men49bYev48dSyseHafsELOop/sPwp0/q&#10;UJJT7c9OBWYopyIjVMIsXaTAiFhmK5rUEkSSCeBlwW9/KH8BAAD//wMAUEsBAi0AFAAGAAgAAAAh&#10;ALaDOJL+AAAA4QEAABMAAAAAAAAAAAAAAAAAAAAAAFtDb250ZW50X1R5cGVzXS54bWxQSwECLQAU&#10;AAYACAAAACEAOP0h/9YAAACUAQAACwAAAAAAAAAAAAAAAAAvAQAAX3JlbHMvLnJlbHNQSwECLQAU&#10;AAYACAAAACEAKu4/oFICAABuBAAADgAAAAAAAAAAAAAAAAAuAgAAZHJzL2Uyb0RvYy54bWxQSwEC&#10;LQAUAAYACAAAACEAgJn47uIAAAALAQAADwAAAAAAAAAAAAAAAACsBAAAZHJzL2Rvd25yZXYueG1s&#10;UEsFBgAAAAAEAAQA8wAAALsFAAAAAA==&#10;" filled="f" stroked="f" strokeweight=".5pt">
                      <v:textbox>
                        <w:txbxContent>
                          <w:p w:rsidR="00001A59" w:rsidRPr="002B43F5" w:rsidRDefault="00001A59" w:rsidP="00001A59">
                            <w:pPr>
                              <w:rPr>
                                <w:rFonts w:ascii="ＭＳ ゴシック" w:eastAsia="ＭＳ ゴシック" w:hAnsi="ＭＳ ゴシック"/>
                              </w:rPr>
                            </w:pPr>
                            <w:r w:rsidRPr="002B43F5">
                              <w:rPr>
                                <w:rFonts w:hint="eastAsia"/>
                              </w:rPr>
                              <w:t>・</w:t>
                            </w:r>
                            <w:r w:rsidRPr="002B43F5">
                              <w:rPr>
                                <w:rFonts w:ascii="ＭＳ ゴシック" w:eastAsia="ＭＳ ゴシック" w:hAnsi="ＭＳ ゴシック" w:hint="eastAsia"/>
                              </w:rPr>
                              <w:t>業務名ごとに業務内容等を記載する。</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・未確定の場合は、業務区分ごとに、業務</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内容等を記載する。</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・指定管理業務開始前の場合は、県から指　</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定する業務については、「業務名」ごと</w:t>
                            </w:r>
                          </w:p>
                          <w:p w:rsidR="00001A59" w:rsidRPr="002B43F5" w:rsidRDefault="00001A59" w:rsidP="00001A59">
                            <w:pPr>
                              <w:rPr>
                                <w:rFonts w:ascii="ＭＳ ゴシック" w:eastAsia="ＭＳ ゴシック" w:hAnsi="ＭＳ ゴシック"/>
                              </w:rPr>
                            </w:pPr>
                            <w:r w:rsidRPr="002B43F5">
                              <w:rPr>
                                <w:rFonts w:ascii="ＭＳ ゴシック" w:eastAsia="ＭＳ ゴシック" w:hAnsi="ＭＳ ゴシック" w:hint="eastAsia"/>
                              </w:rPr>
                              <w:t xml:space="preserve">　に記載させる。</w:t>
                            </w:r>
                          </w:p>
                        </w:txbxContent>
                      </v:textbox>
                    </v:shape>
                  </w:pict>
                </mc:Fallback>
              </mc:AlternateContent>
            </w:r>
          </w:p>
        </w:tc>
        <w:tc>
          <w:tcPr>
            <w:tcW w:w="2268" w:type="dxa"/>
          </w:tcPr>
          <w:p w:rsidR="00001A59" w:rsidRPr="002B43F5" w:rsidRDefault="00001A59" w:rsidP="00B732E4"/>
        </w:tc>
        <w:tc>
          <w:tcPr>
            <w:tcW w:w="1701" w:type="dxa"/>
          </w:tcPr>
          <w:p w:rsidR="00001A59" w:rsidRPr="002B43F5" w:rsidRDefault="00001A59" w:rsidP="00B732E4"/>
        </w:tc>
        <w:tc>
          <w:tcPr>
            <w:tcW w:w="3090" w:type="dxa"/>
          </w:tcPr>
          <w:p w:rsidR="00001A59" w:rsidRPr="002B43F5" w:rsidRDefault="00001A59" w:rsidP="00B732E4"/>
        </w:tc>
      </w:tr>
      <w:tr w:rsidR="00001A59" w:rsidRPr="002B43F5" w:rsidTr="00B732E4">
        <w:tc>
          <w:tcPr>
            <w:tcW w:w="1134" w:type="dxa"/>
          </w:tcPr>
          <w:p w:rsidR="00001A59" w:rsidRPr="002B43F5" w:rsidRDefault="00001A59" w:rsidP="00B732E4"/>
          <w:p w:rsidR="00001A59" w:rsidRPr="002B43F5" w:rsidRDefault="00001A59" w:rsidP="00B732E4"/>
          <w:p w:rsidR="00001A59" w:rsidRPr="002B43F5" w:rsidRDefault="00001A59" w:rsidP="00B732E4"/>
        </w:tc>
        <w:tc>
          <w:tcPr>
            <w:tcW w:w="1984" w:type="dxa"/>
          </w:tcPr>
          <w:p w:rsidR="00001A59" w:rsidRPr="002B43F5" w:rsidRDefault="00001A59" w:rsidP="00B732E4"/>
        </w:tc>
        <w:tc>
          <w:tcPr>
            <w:tcW w:w="2268" w:type="dxa"/>
          </w:tcPr>
          <w:p w:rsidR="00001A59" w:rsidRPr="002B43F5" w:rsidRDefault="00001A59" w:rsidP="00B732E4"/>
        </w:tc>
        <w:tc>
          <w:tcPr>
            <w:tcW w:w="1701" w:type="dxa"/>
          </w:tcPr>
          <w:p w:rsidR="00001A59" w:rsidRPr="002B43F5" w:rsidRDefault="00001A59" w:rsidP="00B732E4"/>
        </w:tc>
        <w:tc>
          <w:tcPr>
            <w:tcW w:w="3090" w:type="dxa"/>
          </w:tcPr>
          <w:p w:rsidR="00001A59" w:rsidRPr="002B43F5" w:rsidRDefault="00001A59" w:rsidP="00B732E4"/>
        </w:tc>
      </w:tr>
      <w:tr w:rsidR="00001A59" w:rsidRPr="002B43F5" w:rsidTr="00B732E4">
        <w:tc>
          <w:tcPr>
            <w:tcW w:w="1134" w:type="dxa"/>
          </w:tcPr>
          <w:p w:rsidR="00001A59" w:rsidRPr="002B43F5" w:rsidRDefault="00001A59" w:rsidP="00B732E4"/>
          <w:p w:rsidR="00001A59" w:rsidRPr="002B43F5" w:rsidRDefault="00001A59" w:rsidP="00B732E4"/>
          <w:p w:rsidR="00001A59" w:rsidRPr="002B43F5" w:rsidRDefault="00001A59" w:rsidP="00B732E4"/>
        </w:tc>
        <w:tc>
          <w:tcPr>
            <w:tcW w:w="1984" w:type="dxa"/>
          </w:tcPr>
          <w:p w:rsidR="00001A59" w:rsidRPr="002B43F5" w:rsidRDefault="00001A59" w:rsidP="00B732E4"/>
        </w:tc>
        <w:tc>
          <w:tcPr>
            <w:tcW w:w="2268" w:type="dxa"/>
          </w:tcPr>
          <w:p w:rsidR="00001A59" w:rsidRPr="002B43F5" w:rsidRDefault="00001A59" w:rsidP="00B732E4"/>
        </w:tc>
        <w:tc>
          <w:tcPr>
            <w:tcW w:w="1701" w:type="dxa"/>
          </w:tcPr>
          <w:p w:rsidR="00001A59" w:rsidRPr="002B43F5" w:rsidRDefault="00001A59" w:rsidP="00B732E4"/>
        </w:tc>
        <w:tc>
          <w:tcPr>
            <w:tcW w:w="3090" w:type="dxa"/>
          </w:tcPr>
          <w:p w:rsidR="00001A59" w:rsidRPr="002B43F5" w:rsidRDefault="00001A59" w:rsidP="00B732E4"/>
        </w:tc>
      </w:tr>
    </w:tbl>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p>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p>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p>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p>
    <w:p w:rsidR="00001A59" w:rsidRPr="002B43F5" w:rsidRDefault="00001A59" w:rsidP="00001A59">
      <w:pPr>
        <w:kinsoku w:val="0"/>
        <w:overflowPunct w:val="0"/>
        <w:autoSpaceDE w:val="0"/>
        <w:autoSpaceDN w:val="0"/>
        <w:adjustRightInd w:val="0"/>
        <w:spacing w:before="65" w:line="286" w:lineRule="auto"/>
        <w:ind w:left="578"/>
        <w:jc w:val="left"/>
        <w:rPr>
          <w:rFonts w:ascii="ＭＳ ゴシック" w:eastAsia="ＭＳ ゴシック" w:hAnsi="Times New Roman" w:cs="ＭＳ ゴシック"/>
          <w:kern w:val="0"/>
          <w:sz w:val="24"/>
          <w:szCs w:val="24"/>
        </w:rPr>
      </w:pPr>
    </w:p>
    <w:p w:rsidR="00001A59" w:rsidRDefault="00001A59">
      <w:bookmarkStart w:id="1" w:name="_GoBack"/>
      <w:bookmarkEnd w:id="1"/>
    </w:p>
    <w:p w:rsidR="00001A59" w:rsidRPr="00001A59" w:rsidRDefault="00001A59">
      <w:pPr>
        <w:rPr>
          <w:rFonts w:hint="eastAsia"/>
        </w:rPr>
      </w:pPr>
    </w:p>
    <w:sectPr w:rsidR="00001A59" w:rsidRPr="00001A59" w:rsidSect="00A55B1E">
      <w:footerReference w:type="default" r:id="rId6"/>
      <w:pgSz w:w="11906" w:h="16838"/>
      <w:pgMar w:top="720" w:right="720" w:bottom="720" w:left="720" w:header="851" w:footer="992" w:gutter="0"/>
      <w:pgNumType w:fmt="numberInDash"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B1E" w:rsidRDefault="00A55B1E" w:rsidP="00A55B1E">
      <w:r>
        <w:separator/>
      </w:r>
    </w:p>
  </w:endnote>
  <w:endnote w:type="continuationSeparator" w:id="0">
    <w:p w:rsidR="00A55B1E" w:rsidRDefault="00A55B1E" w:rsidP="00A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367093"/>
      <w:docPartObj>
        <w:docPartGallery w:val="Page Numbers (Bottom of Page)"/>
        <w:docPartUnique/>
      </w:docPartObj>
    </w:sdtPr>
    <w:sdtEndPr/>
    <w:sdtContent>
      <w:p w:rsidR="00A55B1E" w:rsidRDefault="00A55B1E">
        <w:pPr>
          <w:pStyle w:val="a6"/>
          <w:jc w:val="center"/>
        </w:pPr>
        <w:r>
          <w:fldChar w:fldCharType="begin"/>
        </w:r>
        <w:r>
          <w:instrText>PAGE   \* MERGEFORMAT</w:instrText>
        </w:r>
        <w:r>
          <w:fldChar w:fldCharType="separate"/>
        </w:r>
        <w:r>
          <w:rPr>
            <w:lang w:val="ja-JP"/>
          </w:rPr>
          <w:t>2</w:t>
        </w:r>
        <w:r>
          <w:fldChar w:fldCharType="end"/>
        </w:r>
      </w:p>
    </w:sdtContent>
  </w:sdt>
  <w:p w:rsidR="00A55B1E" w:rsidRDefault="00A55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B1E" w:rsidRDefault="00A55B1E" w:rsidP="00A55B1E">
      <w:r>
        <w:separator/>
      </w:r>
    </w:p>
  </w:footnote>
  <w:footnote w:type="continuationSeparator" w:id="0">
    <w:p w:rsidR="00A55B1E" w:rsidRDefault="00A55B1E" w:rsidP="00A5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E"/>
    <w:rsid w:val="00001A59"/>
    <w:rsid w:val="0013741E"/>
    <w:rsid w:val="00162448"/>
    <w:rsid w:val="004E1FC6"/>
    <w:rsid w:val="00767934"/>
    <w:rsid w:val="00783BAB"/>
    <w:rsid w:val="008122FC"/>
    <w:rsid w:val="008D1992"/>
    <w:rsid w:val="00A55B1E"/>
    <w:rsid w:val="00CB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01A4CC"/>
  <w15:chartTrackingRefBased/>
  <w15:docId w15:val="{975B0FAC-823F-47B2-81F5-976D839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B1E"/>
    <w:pPr>
      <w:tabs>
        <w:tab w:val="center" w:pos="4252"/>
        <w:tab w:val="right" w:pos="8504"/>
      </w:tabs>
      <w:snapToGrid w:val="0"/>
    </w:pPr>
  </w:style>
  <w:style w:type="character" w:customStyle="1" w:styleId="a5">
    <w:name w:val="ヘッダー (文字)"/>
    <w:basedOn w:val="a0"/>
    <w:link w:val="a4"/>
    <w:uiPriority w:val="99"/>
    <w:rsid w:val="00A55B1E"/>
  </w:style>
  <w:style w:type="paragraph" w:styleId="a6">
    <w:name w:val="footer"/>
    <w:basedOn w:val="a"/>
    <w:link w:val="a7"/>
    <w:uiPriority w:val="99"/>
    <w:unhideWhenUsed/>
    <w:rsid w:val="00A55B1E"/>
    <w:pPr>
      <w:tabs>
        <w:tab w:val="center" w:pos="4252"/>
        <w:tab w:val="right" w:pos="8504"/>
      </w:tabs>
      <w:snapToGrid w:val="0"/>
    </w:pPr>
  </w:style>
  <w:style w:type="character" w:customStyle="1" w:styleId="a7">
    <w:name w:val="フッター (文字)"/>
    <w:basedOn w:val="a0"/>
    <w:link w:val="a6"/>
    <w:uiPriority w:val="99"/>
    <w:rsid w:val="00A5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安原美津江</dc:creator>
  <cp:keywords/>
  <dc:description/>
  <cp:lastModifiedBy>安原美津江</cp:lastModifiedBy>
  <cp:revision>2</cp:revision>
  <cp:lastPrinted>2020-06-05T02:08:00Z</cp:lastPrinted>
  <dcterms:created xsi:type="dcterms:W3CDTF">2020-07-03T04:13:00Z</dcterms:created>
  <dcterms:modified xsi:type="dcterms:W3CDTF">2020-07-03T04:13:00Z</dcterms:modified>
</cp:coreProperties>
</file>